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99AE1" w14:textId="40B1D27E" w:rsidR="005D4483" w:rsidRDefault="005D4483" w:rsidP="005D4483">
      <w:pPr>
        <w:tabs>
          <w:tab w:val="left" w:pos="1226"/>
        </w:tabs>
        <w:ind w:right="-2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/>
          <w:b/>
          <w:color w:val="000000" w:themeColor="text1"/>
          <w:sz w:val="28"/>
        </w:rPr>
        <w:t xml:space="preserve">COIM cresce </w:t>
      </w:r>
      <w:proofErr w:type="spellStart"/>
      <w:r>
        <w:rPr>
          <w:rFonts w:ascii="Arial" w:hAnsi="Arial"/>
          <w:b/>
          <w:color w:val="000000" w:themeColor="text1"/>
          <w:sz w:val="28"/>
        </w:rPr>
        <w:t>com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a </w:t>
      </w:r>
      <w:proofErr w:type="spellStart"/>
      <w:r>
        <w:rPr>
          <w:rFonts w:ascii="Arial" w:hAnsi="Arial"/>
          <w:b/>
          <w:color w:val="000000" w:themeColor="text1"/>
          <w:sz w:val="28"/>
        </w:rPr>
        <w:t>aquisição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da </w:t>
      </w:r>
      <w:proofErr w:type="spellStart"/>
      <w:r>
        <w:rPr>
          <w:rFonts w:ascii="Arial" w:hAnsi="Arial"/>
          <w:b/>
          <w:color w:val="000000" w:themeColor="text1"/>
          <w:sz w:val="28"/>
        </w:rPr>
        <w:t>empresa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8"/>
        </w:rPr>
        <w:t>espanhola</w:t>
      </w:r>
      <w:proofErr w:type="spellEnd"/>
      <w:r>
        <w:rPr>
          <w:rFonts w:ascii="Arial" w:hAnsi="Arial"/>
          <w:b/>
          <w:color w:val="000000" w:themeColor="text1"/>
          <w:sz w:val="28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8"/>
        </w:rPr>
        <w:t>Neoflex</w:t>
      </w:r>
      <w:proofErr w:type="spellEnd"/>
    </w:p>
    <w:p w14:paraId="0BF75760" w14:textId="77777777" w:rsidR="005D4483" w:rsidRPr="00FC79D9" w:rsidRDefault="005D4483" w:rsidP="005D4483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</w:rPr>
        <w:t xml:space="preserve">COIM </w:t>
      </w:r>
      <w:proofErr w:type="spellStart"/>
      <w:r>
        <w:rPr>
          <w:b/>
          <w:i/>
          <w:color w:val="000000" w:themeColor="text1"/>
          <w:sz w:val="24"/>
        </w:rPr>
        <w:t>é</w:t>
      </w:r>
      <w:proofErr w:type="spellEnd"/>
      <w:r>
        <w:rPr>
          <w:b/>
          <w:i/>
          <w:color w:val="000000" w:themeColor="text1"/>
          <w:sz w:val="24"/>
        </w:rPr>
        <w:t xml:space="preserve"> a </w:t>
      </w:r>
      <w:proofErr w:type="spellStart"/>
      <w:r>
        <w:rPr>
          <w:b/>
          <w:i/>
          <w:color w:val="000000" w:themeColor="text1"/>
          <w:sz w:val="24"/>
        </w:rPr>
        <w:t>sexta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maior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indústria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química</w:t>
      </w:r>
      <w:proofErr w:type="spellEnd"/>
      <w:r>
        <w:rPr>
          <w:b/>
          <w:i/>
          <w:color w:val="000000" w:themeColor="text1"/>
          <w:sz w:val="24"/>
        </w:rPr>
        <w:t xml:space="preserve"> italiana, a </w:t>
      </w:r>
      <w:proofErr w:type="spellStart"/>
      <w:r>
        <w:rPr>
          <w:b/>
          <w:i/>
          <w:color w:val="000000" w:themeColor="text1"/>
          <w:sz w:val="24"/>
        </w:rPr>
        <w:t>primeira</w:t>
      </w:r>
      <w:proofErr w:type="spellEnd"/>
      <w:r>
        <w:rPr>
          <w:b/>
          <w:i/>
          <w:color w:val="000000" w:themeColor="text1"/>
          <w:sz w:val="24"/>
        </w:rPr>
        <w:t xml:space="preserve"> no </w:t>
      </w:r>
      <w:proofErr w:type="spellStart"/>
      <w:r>
        <w:rPr>
          <w:b/>
          <w:i/>
          <w:color w:val="000000" w:themeColor="text1"/>
          <w:sz w:val="24"/>
        </w:rPr>
        <w:t>setor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das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especialidades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químicas</w:t>
      </w:r>
      <w:proofErr w:type="spellEnd"/>
      <w:r>
        <w:rPr>
          <w:b/>
          <w:i/>
          <w:color w:val="000000" w:themeColor="text1"/>
          <w:sz w:val="24"/>
        </w:rPr>
        <w:t xml:space="preserve"> nos </w:t>
      </w:r>
      <w:proofErr w:type="spellStart"/>
      <w:r>
        <w:rPr>
          <w:b/>
          <w:i/>
          <w:color w:val="000000" w:themeColor="text1"/>
          <w:sz w:val="24"/>
        </w:rPr>
        <w:t>segmentos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poliésteres</w:t>
      </w:r>
      <w:proofErr w:type="spellEnd"/>
      <w:r>
        <w:rPr>
          <w:b/>
          <w:i/>
          <w:color w:val="000000" w:themeColor="text1"/>
          <w:sz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</w:rPr>
        <w:t>polióis</w:t>
      </w:r>
      <w:proofErr w:type="spellEnd"/>
      <w:r>
        <w:rPr>
          <w:b/>
          <w:i/>
          <w:color w:val="000000" w:themeColor="text1"/>
          <w:sz w:val="24"/>
        </w:rPr>
        <w:t xml:space="preserve">, </w:t>
      </w:r>
      <w:proofErr w:type="spellStart"/>
      <w:r>
        <w:rPr>
          <w:b/>
          <w:i/>
          <w:color w:val="000000" w:themeColor="text1"/>
          <w:sz w:val="24"/>
        </w:rPr>
        <w:t>poliuretanos</w:t>
      </w:r>
      <w:proofErr w:type="spellEnd"/>
      <w:r>
        <w:rPr>
          <w:b/>
          <w:i/>
          <w:color w:val="000000" w:themeColor="text1"/>
          <w:sz w:val="24"/>
        </w:rPr>
        <w:t xml:space="preserve"> e </w:t>
      </w:r>
      <w:proofErr w:type="spellStart"/>
      <w:r>
        <w:rPr>
          <w:b/>
          <w:i/>
          <w:color w:val="000000" w:themeColor="text1"/>
          <w:sz w:val="24"/>
        </w:rPr>
        <w:t>resinas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especiais</w:t>
      </w:r>
      <w:proofErr w:type="spellEnd"/>
      <w:r>
        <w:rPr>
          <w:b/>
          <w:i/>
          <w:color w:val="000000" w:themeColor="text1"/>
          <w:sz w:val="24"/>
        </w:rPr>
        <w:t xml:space="preserve">, e </w:t>
      </w:r>
      <w:proofErr w:type="spellStart"/>
      <w:r>
        <w:rPr>
          <w:b/>
          <w:i/>
          <w:color w:val="000000" w:themeColor="text1"/>
          <w:sz w:val="24"/>
        </w:rPr>
        <w:t>entre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primeiras</w:t>
      </w:r>
      <w:proofErr w:type="spellEnd"/>
      <w:r>
        <w:rPr>
          <w:b/>
          <w:i/>
          <w:color w:val="000000" w:themeColor="text1"/>
          <w:sz w:val="24"/>
        </w:rPr>
        <w:t xml:space="preserve"> do </w:t>
      </w:r>
      <w:proofErr w:type="spellStart"/>
      <w:r>
        <w:rPr>
          <w:b/>
          <w:i/>
          <w:color w:val="000000" w:themeColor="text1"/>
          <w:sz w:val="24"/>
        </w:rPr>
        <w:t>mundo</w:t>
      </w:r>
      <w:proofErr w:type="spellEnd"/>
      <w:r>
        <w:rPr>
          <w:b/>
          <w:i/>
          <w:color w:val="000000" w:themeColor="text1"/>
          <w:sz w:val="24"/>
        </w:rPr>
        <w:t xml:space="preserve"> no segmento de </w:t>
      </w:r>
      <w:proofErr w:type="spellStart"/>
      <w:r>
        <w:rPr>
          <w:b/>
          <w:i/>
          <w:color w:val="000000" w:themeColor="text1"/>
          <w:sz w:val="24"/>
        </w:rPr>
        <w:t>poliésteres</w:t>
      </w:r>
      <w:proofErr w:type="spellEnd"/>
      <w:r>
        <w:rPr>
          <w:b/>
          <w:i/>
          <w:color w:val="000000" w:themeColor="text1"/>
          <w:sz w:val="24"/>
        </w:rPr>
        <w:t xml:space="preserve"> para </w:t>
      </w:r>
      <w:proofErr w:type="spellStart"/>
      <w:r>
        <w:rPr>
          <w:b/>
          <w:i/>
          <w:color w:val="000000" w:themeColor="text1"/>
          <w:sz w:val="24"/>
        </w:rPr>
        <w:t>sistemas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poliuretânicos</w:t>
      </w:r>
      <w:proofErr w:type="spellEnd"/>
    </w:p>
    <w:p w14:paraId="2ADFA2BE" w14:textId="77777777" w:rsidR="005D4483" w:rsidRDefault="005D4483" w:rsidP="005D4483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</w:rPr>
        <w:t xml:space="preserve">A </w:t>
      </w:r>
      <w:proofErr w:type="spellStart"/>
      <w:r>
        <w:rPr>
          <w:b/>
          <w:i/>
          <w:color w:val="000000" w:themeColor="text1"/>
          <w:sz w:val="24"/>
        </w:rPr>
        <w:t>aquisição</w:t>
      </w:r>
      <w:proofErr w:type="spellEnd"/>
      <w:r>
        <w:rPr>
          <w:b/>
          <w:i/>
          <w:color w:val="000000" w:themeColor="text1"/>
          <w:sz w:val="24"/>
        </w:rPr>
        <w:t xml:space="preserve"> da </w:t>
      </w:r>
      <w:proofErr w:type="spellStart"/>
      <w:r>
        <w:rPr>
          <w:b/>
          <w:i/>
          <w:color w:val="000000" w:themeColor="text1"/>
          <w:sz w:val="24"/>
        </w:rPr>
        <w:t>empresa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Neoflex</w:t>
      </w:r>
      <w:proofErr w:type="spellEnd"/>
      <w:r>
        <w:rPr>
          <w:b/>
          <w:i/>
          <w:color w:val="000000" w:themeColor="text1"/>
          <w:sz w:val="24"/>
        </w:rPr>
        <w:t xml:space="preserve"> - parte da </w:t>
      </w:r>
      <w:proofErr w:type="spellStart"/>
      <w:r>
        <w:rPr>
          <w:b/>
          <w:i/>
          <w:color w:val="000000" w:themeColor="text1"/>
          <w:sz w:val="24"/>
        </w:rPr>
        <w:t>estratégia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empresarial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integração</w:t>
      </w:r>
      <w:proofErr w:type="spellEnd"/>
      <w:r>
        <w:rPr>
          <w:b/>
          <w:i/>
          <w:color w:val="000000" w:themeColor="text1"/>
          <w:sz w:val="24"/>
        </w:rPr>
        <w:t xml:space="preserve"> a </w:t>
      </w:r>
      <w:proofErr w:type="spellStart"/>
      <w:r>
        <w:rPr>
          <w:b/>
          <w:i/>
          <w:color w:val="000000" w:themeColor="text1"/>
          <w:sz w:val="24"/>
        </w:rPr>
        <w:t>jusante</w:t>
      </w:r>
      <w:proofErr w:type="spellEnd"/>
      <w:r>
        <w:rPr>
          <w:b/>
          <w:i/>
          <w:color w:val="000000" w:themeColor="text1"/>
          <w:sz w:val="24"/>
        </w:rPr>
        <w:t xml:space="preserve"> – </w:t>
      </w:r>
      <w:proofErr w:type="spellStart"/>
      <w:r>
        <w:rPr>
          <w:b/>
          <w:i/>
          <w:color w:val="000000" w:themeColor="text1"/>
          <w:sz w:val="24"/>
        </w:rPr>
        <w:t>permitirá</w:t>
      </w:r>
      <w:proofErr w:type="spellEnd"/>
      <w:r>
        <w:rPr>
          <w:b/>
          <w:i/>
          <w:color w:val="000000" w:themeColor="text1"/>
          <w:sz w:val="24"/>
        </w:rPr>
        <w:t xml:space="preserve"> a COIM ampliar o </w:t>
      </w:r>
      <w:proofErr w:type="spellStart"/>
      <w:r>
        <w:rPr>
          <w:b/>
          <w:i/>
          <w:color w:val="000000" w:themeColor="text1"/>
          <w:sz w:val="24"/>
        </w:rPr>
        <w:t>seu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portfólio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clientes</w:t>
      </w:r>
      <w:proofErr w:type="spellEnd"/>
    </w:p>
    <w:p w14:paraId="60731496" w14:textId="77777777" w:rsidR="005D4483" w:rsidRPr="00FC79D9" w:rsidRDefault="005D4483" w:rsidP="005D4483">
      <w:pPr>
        <w:pStyle w:val="Paragrafoelenco"/>
        <w:numPr>
          <w:ilvl w:val="0"/>
          <w:numId w:val="7"/>
        </w:numPr>
        <w:tabs>
          <w:tab w:val="left" w:pos="1226"/>
        </w:tabs>
        <w:ind w:right="-30"/>
        <w:rPr>
          <w:rFonts w:cs="Arial"/>
          <w:b/>
          <w:bCs/>
          <w:i/>
          <w:color w:val="000000" w:themeColor="text1"/>
          <w:sz w:val="24"/>
          <w:szCs w:val="24"/>
        </w:rPr>
      </w:pPr>
      <w:proofErr w:type="spellStart"/>
      <w:r>
        <w:rPr>
          <w:b/>
          <w:i/>
          <w:color w:val="000000" w:themeColor="text1"/>
          <w:sz w:val="24"/>
        </w:rPr>
        <w:t>Graças</w:t>
      </w:r>
      <w:proofErr w:type="spellEnd"/>
      <w:r>
        <w:rPr>
          <w:b/>
          <w:i/>
          <w:color w:val="000000" w:themeColor="text1"/>
          <w:sz w:val="24"/>
        </w:rPr>
        <w:t xml:space="preserve"> à </w:t>
      </w:r>
      <w:proofErr w:type="spellStart"/>
      <w:r>
        <w:rPr>
          <w:b/>
          <w:i/>
          <w:color w:val="000000" w:themeColor="text1"/>
          <w:sz w:val="24"/>
        </w:rPr>
        <w:t>entrada</w:t>
      </w:r>
      <w:proofErr w:type="spellEnd"/>
      <w:r>
        <w:rPr>
          <w:b/>
          <w:i/>
          <w:color w:val="000000" w:themeColor="text1"/>
          <w:sz w:val="24"/>
        </w:rPr>
        <w:t xml:space="preserve"> de </w:t>
      </w:r>
      <w:proofErr w:type="spellStart"/>
      <w:r>
        <w:rPr>
          <w:b/>
          <w:i/>
          <w:color w:val="000000" w:themeColor="text1"/>
          <w:sz w:val="24"/>
        </w:rPr>
        <w:t>Neoflex</w:t>
      </w:r>
      <w:proofErr w:type="spellEnd"/>
      <w:r>
        <w:rPr>
          <w:b/>
          <w:i/>
          <w:color w:val="000000" w:themeColor="text1"/>
          <w:sz w:val="24"/>
        </w:rPr>
        <w:t xml:space="preserve"> no </w:t>
      </w:r>
      <w:proofErr w:type="spellStart"/>
      <w:r>
        <w:rPr>
          <w:b/>
          <w:i/>
          <w:color w:val="000000" w:themeColor="text1"/>
          <w:sz w:val="24"/>
        </w:rPr>
        <w:t>Grupo</w:t>
      </w:r>
      <w:proofErr w:type="spellEnd"/>
      <w:r>
        <w:rPr>
          <w:b/>
          <w:i/>
          <w:color w:val="000000" w:themeColor="text1"/>
          <w:sz w:val="24"/>
        </w:rPr>
        <w:t xml:space="preserve"> COIM, </w:t>
      </w:r>
      <w:proofErr w:type="spellStart"/>
      <w:r>
        <w:rPr>
          <w:b/>
          <w:i/>
          <w:color w:val="000000" w:themeColor="text1"/>
          <w:sz w:val="24"/>
        </w:rPr>
        <w:t>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clientes</w:t>
      </w:r>
      <w:proofErr w:type="spellEnd"/>
      <w:r>
        <w:rPr>
          <w:b/>
          <w:i/>
          <w:color w:val="000000" w:themeColor="text1"/>
          <w:sz w:val="24"/>
        </w:rPr>
        <w:t xml:space="preserve"> da </w:t>
      </w:r>
      <w:proofErr w:type="spellStart"/>
      <w:r>
        <w:rPr>
          <w:b/>
          <w:i/>
          <w:color w:val="000000" w:themeColor="text1"/>
          <w:sz w:val="24"/>
        </w:rPr>
        <w:t>empresa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poderão</w:t>
      </w:r>
      <w:proofErr w:type="spellEnd"/>
      <w:r>
        <w:rPr>
          <w:b/>
          <w:i/>
          <w:color w:val="000000" w:themeColor="text1"/>
          <w:sz w:val="24"/>
        </w:rPr>
        <w:t xml:space="preserve"> ser </w:t>
      </w:r>
      <w:proofErr w:type="spellStart"/>
      <w:r>
        <w:rPr>
          <w:b/>
          <w:i/>
          <w:color w:val="000000" w:themeColor="text1"/>
          <w:sz w:val="24"/>
        </w:rPr>
        <w:t>atendidos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em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todas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as</w:t>
      </w:r>
      <w:proofErr w:type="spellEnd"/>
      <w:r>
        <w:rPr>
          <w:b/>
          <w:i/>
          <w:color w:val="000000" w:themeColor="text1"/>
          <w:sz w:val="24"/>
        </w:rPr>
        <w:t xml:space="preserve"> </w:t>
      </w:r>
      <w:proofErr w:type="spellStart"/>
      <w:r>
        <w:rPr>
          <w:b/>
          <w:i/>
          <w:color w:val="000000" w:themeColor="text1"/>
          <w:sz w:val="24"/>
        </w:rPr>
        <w:t>regiões</w:t>
      </w:r>
      <w:proofErr w:type="spellEnd"/>
      <w:r>
        <w:rPr>
          <w:b/>
          <w:i/>
          <w:color w:val="000000" w:themeColor="text1"/>
          <w:sz w:val="24"/>
        </w:rPr>
        <w:t xml:space="preserve"> do </w:t>
      </w:r>
      <w:proofErr w:type="spellStart"/>
      <w:r>
        <w:rPr>
          <w:b/>
          <w:i/>
          <w:color w:val="000000" w:themeColor="text1"/>
          <w:sz w:val="24"/>
        </w:rPr>
        <w:t>mundo</w:t>
      </w:r>
      <w:proofErr w:type="spellEnd"/>
      <w:r>
        <w:rPr>
          <w:b/>
          <w:i/>
          <w:color w:val="000000" w:themeColor="text1"/>
          <w:sz w:val="24"/>
        </w:rPr>
        <w:t xml:space="preserve"> onde </w:t>
      </w:r>
      <w:proofErr w:type="spellStart"/>
      <w:r>
        <w:rPr>
          <w:b/>
          <w:i/>
          <w:color w:val="000000" w:themeColor="text1"/>
          <w:sz w:val="24"/>
        </w:rPr>
        <w:t>operam</w:t>
      </w:r>
      <w:proofErr w:type="spellEnd"/>
    </w:p>
    <w:p w14:paraId="39E995DC" w14:textId="77777777" w:rsidR="005D4483" w:rsidRPr="00A75348" w:rsidRDefault="005D4483" w:rsidP="005D4483">
      <w:pPr>
        <w:pStyle w:val="Paragrafoelenco"/>
        <w:tabs>
          <w:tab w:val="left" w:pos="6663"/>
        </w:tabs>
        <w:spacing w:after="0"/>
        <w:ind w:right="-30" w:firstLine="0"/>
        <w:jc w:val="both"/>
        <w:rPr>
          <w:rFonts w:cs="Arial"/>
          <w:color w:val="000000" w:themeColor="text1"/>
          <w:sz w:val="24"/>
          <w:szCs w:val="24"/>
        </w:rPr>
      </w:pPr>
    </w:p>
    <w:p w14:paraId="5126EAD1" w14:textId="77777777" w:rsidR="005D4483" w:rsidRPr="00C72003" w:rsidRDefault="005D4483" w:rsidP="005D4483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i/>
          <w:color w:val="000000" w:themeColor="text1"/>
          <w:sz w:val="24"/>
        </w:rPr>
        <w:t>Milão</w:t>
      </w:r>
      <w:proofErr w:type="spellEnd"/>
      <w:r>
        <w:rPr>
          <w:rFonts w:ascii="Arial" w:hAnsi="Arial"/>
          <w:i/>
          <w:color w:val="000000" w:themeColor="text1"/>
          <w:sz w:val="24"/>
        </w:rPr>
        <w:t>, 26 de Maio de 2021</w:t>
      </w:r>
      <w:r>
        <w:rPr>
          <w:rFonts w:ascii="Arial" w:hAnsi="Arial"/>
          <w:color w:val="000000" w:themeColor="text1"/>
          <w:sz w:val="24"/>
        </w:rPr>
        <w:t xml:space="preserve"> – </w:t>
      </w:r>
      <w:r>
        <w:rPr>
          <w:rFonts w:ascii="Arial" w:hAnsi="Arial"/>
          <w:b/>
          <w:color w:val="000000" w:themeColor="text1"/>
          <w:sz w:val="24"/>
        </w:rPr>
        <w:t>C.O.I.M. S.p.A.</w:t>
      </w:r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multinacional</w:t>
      </w:r>
      <w:proofErr w:type="spellEnd"/>
      <w:r>
        <w:rPr>
          <w:rFonts w:ascii="Arial" w:hAnsi="Arial"/>
          <w:color w:val="000000" w:themeColor="text1"/>
          <w:sz w:val="24"/>
        </w:rPr>
        <w:t xml:space="preserve"> italiana </w:t>
      </w:r>
      <w:proofErr w:type="spellStart"/>
      <w:r>
        <w:rPr>
          <w:rFonts w:ascii="Arial" w:hAnsi="Arial"/>
          <w:color w:val="000000" w:themeColor="text1"/>
          <w:sz w:val="24"/>
        </w:rPr>
        <w:t>fabricante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especialidades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químicas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desde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1962 </w:t>
      </w:r>
      <w:proofErr w:type="spellStart"/>
      <w:r>
        <w:rPr>
          <w:rFonts w:ascii="Arial" w:hAnsi="Arial"/>
          <w:color w:val="000000" w:themeColor="text1"/>
          <w:sz w:val="24"/>
        </w:rPr>
        <w:t>que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atua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todo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o </w:t>
      </w:r>
      <w:proofErr w:type="spellStart"/>
      <w:r>
        <w:rPr>
          <w:rFonts w:ascii="Arial" w:hAnsi="Arial"/>
          <w:color w:val="000000" w:themeColor="text1"/>
          <w:sz w:val="24"/>
        </w:rPr>
        <w:t>mundo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através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dezoito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empresas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produtivas</w:t>
      </w:r>
      <w:proofErr w:type="spellEnd"/>
      <w:r>
        <w:rPr>
          <w:rFonts w:ascii="Arial" w:hAnsi="Arial"/>
          <w:color w:val="000000" w:themeColor="text1"/>
          <w:sz w:val="24"/>
        </w:rPr>
        <w:t xml:space="preserve"> e </w:t>
      </w:r>
      <w:proofErr w:type="spellStart"/>
      <w:r>
        <w:rPr>
          <w:rFonts w:ascii="Arial" w:hAnsi="Arial"/>
          <w:color w:val="000000" w:themeColor="text1"/>
          <w:sz w:val="24"/>
        </w:rPr>
        <w:t>comerciais</w:t>
      </w:r>
      <w:proofErr w:type="spellEnd"/>
      <w:r>
        <w:rPr>
          <w:rFonts w:ascii="Arial" w:hAnsi="Arial"/>
          <w:color w:val="000000" w:themeColor="text1"/>
          <w:sz w:val="24"/>
        </w:rPr>
        <w:t xml:space="preserve">, no </w:t>
      </w:r>
      <w:proofErr w:type="spellStart"/>
      <w:r>
        <w:rPr>
          <w:rFonts w:ascii="Arial" w:hAnsi="Arial"/>
          <w:color w:val="000000" w:themeColor="text1"/>
          <w:sz w:val="24"/>
        </w:rPr>
        <w:t>final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Abril de 2021 </w:t>
      </w:r>
      <w:proofErr w:type="spellStart"/>
      <w:r>
        <w:rPr>
          <w:rFonts w:ascii="Arial" w:hAnsi="Arial"/>
          <w:color w:val="000000" w:themeColor="text1"/>
          <w:sz w:val="24"/>
        </w:rPr>
        <w:t>adquiriu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participações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controlo</w:t>
      </w:r>
      <w:proofErr w:type="spellEnd"/>
      <w:r>
        <w:rPr>
          <w:rFonts w:ascii="Arial" w:hAnsi="Arial"/>
          <w:color w:val="000000" w:themeColor="text1"/>
          <w:sz w:val="24"/>
        </w:rPr>
        <w:t xml:space="preserve"> da </w:t>
      </w:r>
      <w:proofErr w:type="spellStart"/>
      <w:r>
        <w:rPr>
          <w:rFonts w:ascii="Arial" w:hAnsi="Arial"/>
          <w:color w:val="000000" w:themeColor="text1"/>
          <w:sz w:val="24"/>
        </w:rPr>
        <w:t>empresa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espanhola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  <w:sz w:val="24"/>
        </w:rPr>
        <w:t>Neoflex</w:t>
      </w:r>
      <w:proofErr w:type="spellEnd"/>
      <w:r>
        <w:rPr>
          <w:rFonts w:ascii="Arial" w:hAnsi="Arial"/>
          <w:b/>
          <w:color w:val="000000" w:themeColor="text1"/>
          <w:sz w:val="24"/>
        </w:rPr>
        <w:t xml:space="preserve"> SL</w:t>
      </w:r>
      <w:r>
        <w:rPr>
          <w:rFonts w:ascii="Arial" w:hAnsi="Arial"/>
          <w:color w:val="000000" w:themeColor="text1"/>
          <w:sz w:val="24"/>
        </w:rPr>
        <w:t>.</w:t>
      </w:r>
    </w:p>
    <w:p w14:paraId="5D0B4238" w14:textId="77777777" w:rsidR="005D4483" w:rsidRDefault="005D4483" w:rsidP="005D448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A </w:t>
      </w:r>
      <w:proofErr w:type="spellStart"/>
      <w:r>
        <w:rPr>
          <w:rFonts w:ascii="Arial" w:hAnsi="Arial"/>
          <w:color w:val="000000" w:themeColor="text1"/>
          <w:sz w:val="24"/>
        </w:rPr>
        <w:t>Neoflex</w:t>
      </w:r>
      <w:proofErr w:type="spellEnd"/>
      <w:r>
        <w:rPr>
          <w:rFonts w:ascii="Arial" w:hAnsi="Arial"/>
          <w:color w:val="000000" w:themeColor="text1"/>
          <w:sz w:val="24"/>
        </w:rPr>
        <w:t xml:space="preserve"> - </w:t>
      </w:r>
      <w:proofErr w:type="spellStart"/>
      <w:r>
        <w:rPr>
          <w:rFonts w:ascii="Arial" w:hAnsi="Arial"/>
          <w:color w:val="000000" w:themeColor="text1"/>
          <w:sz w:val="24"/>
        </w:rPr>
        <w:t>fundada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Elche (</w:t>
      </w:r>
      <w:proofErr w:type="spellStart"/>
      <w:r>
        <w:rPr>
          <w:rFonts w:ascii="Arial" w:hAnsi="Arial"/>
          <w:color w:val="000000" w:themeColor="text1"/>
          <w:sz w:val="24"/>
        </w:rPr>
        <w:t>Espanha</w:t>
      </w:r>
      <w:proofErr w:type="spellEnd"/>
      <w:r>
        <w:rPr>
          <w:rFonts w:ascii="Arial" w:hAnsi="Arial"/>
          <w:color w:val="000000" w:themeColor="text1"/>
          <w:sz w:val="24"/>
        </w:rPr>
        <w:t xml:space="preserve">) </w:t>
      </w:r>
      <w:proofErr w:type="spellStart"/>
      <w:r>
        <w:rPr>
          <w:rFonts w:ascii="Arial" w:hAnsi="Arial"/>
          <w:color w:val="000000" w:themeColor="text1"/>
          <w:sz w:val="24"/>
        </w:rPr>
        <w:t>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1969 - </w:t>
      </w:r>
      <w:proofErr w:type="spellStart"/>
      <w:r>
        <w:rPr>
          <w:rFonts w:ascii="Arial" w:hAnsi="Arial"/>
          <w:color w:val="000000" w:themeColor="text1"/>
          <w:sz w:val="24"/>
        </w:rPr>
        <w:t>é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uma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empresa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especializada</w:t>
      </w:r>
      <w:proofErr w:type="spellEnd"/>
      <w:r>
        <w:rPr>
          <w:rFonts w:ascii="Arial" w:hAnsi="Arial"/>
          <w:color w:val="000000" w:themeColor="text1"/>
          <w:sz w:val="24"/>
        </w:rPr>
        <w:t xml:space="preserve"> no campo de </w:t>
      </w:r>
      <w:proofErr w:type="spellStart"/>
      <w:r>
        <w:rPr>
          <w:rFonts w:ascii="Arial" w:hAnsi="Arial"/>
          <w:color w:val="000000" w:themeColor="text1"/>
          <w:sz w:val="24"/>
        </w:rPr>
        <w:t>adesivos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poliuretânicos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mono e </w:t>
      </w:r>
      <w:proofErr w:type="spellStart"/>
      <w:r>
        <w:rPr>
          <w:rFonts w:ascii="Arial" w:hAnsi="Arial"/>
          <w:color w:val="000000" w:themeColor="text1"/>
          <w:sz w:val="24"/>
        </w:rPr>
        <w:t>bicomponentes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e hot </w:t>
      </w:r>
      <w:proofErr w:type="spellStart"/>
      <w:r>
        <w:rPr>
          <w:rFonts w:ascii="Arial" w:hAnsi="Arial"/>
          <w:color w:val="000000" w:themeColor="text1"/>
          <w:sz w:val="24"/>
        </w:rPr>
        <w:t>melt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reativos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para o </w:t>
      </w:r>
      <w:proofErr w:type="spellStart"/>
      <w:r>
        <w:rPr>
          <w:rFonts w:ascii="Arial" w:hAnsi="Arial"/>
          <w:color w:val="000000" w:themeColor="text1"/>
          <w:sz w:val="24"/>
        </w:rPr>
        <w:t>setor</w:t>
      </w:r>
      <w:proofErr w:type="spellEnd"/>
      <w:r>
        <w:rPr>
          <w:rFonts w:ascii="Arial" w:hAnsi="Arial"/>
          <w:color w:val="000000" w:themeColor="text1"/>
          <w:sz w:val="24"/>
        </w:rPr>
        <w:t xml:space="preserve"> industrial.</w:t>
      </w:r>
    </w:p>
    <w:p w14:paraId="13F84692" w14:textId="77777777" w:rsidR="005D4483" w:rsidRPr="00DF2A08" w:rsidRDefault="005D4483" w:rsidP="005D4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“Esta </w:t>
      </w:r>
      <w:proofErr w:type="spellStart"/>
      <w:r>
        <w:rPr>
          <w:rFonts w:ascii="Arial" w:hAnsi="Arial"/>
          <w:color w:val="000000" w:themeColor="text1"/>
          <w:sz w:val="24"/>
        </w:rPr>
        <w:t>aquisição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estratégica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permitirá</w:t>
      </w:r>
      <w:proofErr w:type="spellEnd"/>
      <w:r>
        <w:rPr>
          <w:rFonts w:ascii="Arial" w:hAnsi="Arial"/>
          <w:color w:val="000000" w:themeColor="text1"/>
          <w:sz w:val="24"/>
        </w:rPr>
        <w:t xml:space="preserve"> a COIM consolidar a sua </w:t>
      </w:r>
      <w:proofErr w:type="spellStart"/>
      <w:r>
        <w:rPr>
          <w:rFonts w:ascii="Arial" w:hAnsi="Arial"/>
          <w:color w:val="000000" w:themeColor="text1"/>
          <w:sz w:val="24"/>
        </w:rPr>
        <w:t>presença</w:t>
      </w:r>
      <w:proofErr w:type="spellEnd"/>
      <w:r>
        <w:rPr>
          <w:rFonts w:ascii="Arial" w:hAnsi="Arial"/>
          <w:color w:val="000000" w:themeColor="text1"/>
          <w:sz w:val="24"/>
        </w:rPr>
        <w:t xml:space="preserve"> no </w:t>
      </w:r>
      <w:proofErr w:type="spellStart"/>
      <w:r>
        <w:rPr>
          <w:rFonts w:ascii="Arial" w:hAnsi="Arial"/>
          <w:color w:val="000000" w:themeColor="text1"/>
          <w:sz w:val="24"/>
        </w:rPr>
        <w:t>mercado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adesivos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poliuretânicos</w:t>
      </w:r>
      <w:proofErr w:type="spellEnd"/>
      <w:r>
        <w:rPr>
          <w:rFonts w:ascii="Arial" w:hAnsi="Arial"/>
          <w:color w:val="000000" w:themeColor="text1"/>
          <w:sz w:val="24"/>
        </w:rPr>
        <w:t xml:space="preserve">”, </w:t>
      </w:r>
      <w:proofErr w:type="spellStart"/>
      <w:r>
        <w:rPr>
          <w:rFonts w:ascii="Arial" w:hAnsi="Arial"/>
          <w:color w:val="000000" w:themeColor="text1"/>
          <w:sz w:val="24"/>
        </w:rPr>
        <w:t>afirma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Giuseppe Librandi, Presidente e </w:t>
      </w:r>
      <w:proofErr w:type="spellStart"/>
      <w:r>
        <w:rPr>
          <w:rFonts w:ascii="Arial" w:hAnsi="Arial"/>
          <w:b/>
          <w:sz w:val="24"/>
        </w:rPr>
        <w:t>Diretor-Geral</w:t>
      </w:r>
      <w:proofErr w:type="spellEnd"/>
      <w:r>
        <w:rPr>
          <w:rFonts w:ascii="Arial" w:hAnsi="Arial"/>
          <w:b/>
          <w:sz w:val="24"/>
        </w:rPr>
        <w:t xml:space="preserve"> de COIM</w:t>
      </w:r>
      <w:r>
        <w:rPr>
          <w:rFonts w:ascii="Arial" w:hAnsi="Arial"/>
          <w:color w:val="000000" w:themeColor="text1"/>
          <w:sz w:val="24"/>
        </w:rPr>
        <w:t xml:space="preserve">. “A </w:t>
      </w:r>
      <w:proofErr w:type="spellStart"/>
      <w:r>
        <w:rPr>
          <w:rFonts w:ascii="Arial" w:hAnsi="Arial"/>
          <w:color w:val="000000" w:themeColor="text1"/>
          <w:sz w:val="24"/>
        </w:rPr>
        <w:t>integração</w:t>
      </w:r>
      <w:proofErr w:type="spellEnd"/>
      <w:r>
        <w:rPr>
          <w:rFonts w:ascii="Arial" w:hAnsi="Arial"/>
          <w:color w:val="000000" w:themeColor="text1"/>
          <w:sz w:val="24"/>
        </w:rPr>
        <w:t xml:space="preserve"> à </w:t>
      </w:r>
      <w:proofErr w:type="spellStart"/>
      <w:r>
        <w:rPr>
          <w:rFonts w:ascii="Arial" w:hAnsi="Arial"/>
          <w:color w:val="000000" w:themeColor="text1"/>
          <w:sz w:val="24"/>
        </w:rPr>
        <w:t>jusante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nossos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poliésteres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nos </w:t>
      </w:r>
      <w:proofErr w:type="spellStart"/>
      <w:r>
        <w:rPr>
          <w:rFonts w:ascii="Arial" w:hAnsi="Arial"/>
          <w:color w:val="000000" w:themeColor="text1"/>
          <w:sz w:val="24"/>
        </w:rPr>
        <w:t>permitirá</w:t>
      </w:r>
      <w:proofErr w:type="spellEnd"/>
      <w:r>
        <w:rPr>
          <w:rFonts w:ascii="Arial" w:hAnsi="Arial"/>
          <w:color w:val="000000" w:themeColor="text1"/>
          <w:sz w:val="24"/>
        </w:rPr>
        <w:t xml:space="preserve"> entrar de forma </w:t>
      </w:r>
      <w:proofErr w:type="spellStart"/>
      <w:r>
        <w:rPr>
          <w:rFonts w:ascii="Arial" w:hAnsi="Arial"/>
          <w:color w:val="000000" w:themeColor="text1"/>
          <w:sz w:val="24"/>
        </w:rPr>
        <w:t>impactante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mercado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</w:t>
      </w:r>
      <w:proofErr w:type="spellStart"/>
      <w:r>
        <w:rPr>
          <w:rFonts w:ascii="Arial" w:hAnsi="Arial"/>
          <w:color w:val="000000" w:themeColor="text1"/>
          <w:sz w:val="24"/>
        </w:rPr>
        <w:t>especialidades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 alto valor </w:t>
      </w:r>
      <w:proofErr w:type="spellStart"/>
      <w:r>
        <w:rPr>
          <w:rFonts w:ascii="Arial" w:hAnsi="Arial"/>
          <w:color w:val="000000" w:themeColor="text1"/>
          <w:sz w:val="24"/>
        </w:rPr>
        <w:t>agregado</w:t>
      </w:r>
      <w:proofErr w:type="spellEnd"/>
      <w:r>
        <w:rPr>
          <w:rFonts w:ascii="Arial" w:hAnsi="Arial"/>
          <w:color w:val="000000" w:themeColor="text1"/>
          <w:sz w:val="24"/>
        </w:rPr>
        <w:t xml:space="preserve"> e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contínuo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crescimento</w:t>
      </w:r>
      <w:proofErr w:type="spellEnd"/>
      <w:r>
        <w:rPr>
          <w:rFonts w:ascii="Arial" w:hAnsi="Arial"/>
          <w:sz w:val="24"/>
        </w:rPr>
        <w:t xml:space="preserve">”, nos </w:t>
      </w:r>
      <w:proofErr w:type="spellStart"/>
      <w:r>
        <w:rPr>
          <w:rFonts w:ascii="Arial" w:hAnsi="Arial"/>
          <w:sz w:val="24"/>
        </w:rPr>
        <w:t>explica</w:t>
      </w:r>
      <w:proofErr w:type="spellEnd"/>
      <w:r>
        <w:rPr>
          <w:rFonts w:ascii="Arial" w:hAnsi="Arial"/>
          <w:sz w:val="24"/>
        </w:rPr>
        <w:t xml:space="preserve"> Giuseppe Librandi. “</w:t>
      </w:r>
      <w:proofErr w:type="spellStart"/>
      <w:r>
        <w:rPr>
          <w:rFonts w:ascii="Arial" w:hAnsi="Arial"/>
          <w:sz w:val="24"/>
        </w:rPr>
        <w:t>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sinergias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</w:t>
      </w:r>
      <w:proofErr w:type="spellEnd"/>
      <w:r>
        <w:rPr>
          <w:rFonts w:ascii="Arial" w:hAnsi="Arial"/>
          <w:sz w:val="24"/>
        </w:rPr>
        <w:t xml:space="preserve"> COIM </w:t>
      </w:r>
      <w:proofErr w:type="spellStart"/>
      <w:r>
        <w:rPr>
          <w:rFonts w:ascii="Arial" w:hAnsi="Arial"/>
          <w:sz w:val="24"/>
        </w:rPr>
        <w:t>são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diversas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propõe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soluções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baixo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impacto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ambiental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preveem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também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utilização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matérias-primas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COIM </w:t>
      </w:r>
      <w:proofErr w:type="spellStart"/>
      <w:r>
        <w:rPr>
          <w:rFonts w:ascii="Arial" w:hAnsi="Arial"/>
          <w:sz w:val="24"/>
        </w:rPr>
        <w:t>produz</w:t>
      </w:r>
      <w:proofErr w:type="spellEnd"/>
      <w:r>
        <w:rPr>
          <w:rFonts w:ascii="Arial" w:hAnsi="Arial"/>
          <w:sz w:val="24"/>
        </w:rPr>
        <w:t xml:space="preserve"> no momento. </w:t>
      </w:r>
      <w:proofErr w:type="spellStart"/>
      <w:r>
        <w:rPr>
          <w:rFonts w:ascii="Arial" w:hAnsi="Arial"/>
          <w:sz w:val="24"/>
        </w:rPr>
        <w:t>Além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disso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ao</w:t>
      </w:r>
      <w:proofErr w:type="spellEnd"/>
      <w:r>
        <w:rPr>
          <w:rFonts w:ascii="Arial" w:hAnsi="Arial"/>
          <w:sz w:val="24"/>
        </w:rPr>
        <w:t xml:space="preserve"> passar a </w:t>
      </w:r>
      <w:proofErr w:type="spellStart"/>
      <w:r>
        <w:rPr>
          <w:rFonts w:ascii="Arial" w:hAnsi="Arial"/>
          <w:sz w:val="24"/>
        </w:rPr>
        <w:t>fazer</w:t>
      </w:r>
      <w:proofErr w:type="spellEnd"/>
      <w:r>
        <w:rPr>
          <w:rFonts w:ascii="Arial" w:hAnsi="Arial"/>
          <w:sz w:val="24"/>
        </w:rPr>
        <w:t xml:space="preserve"> parte de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Grupo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estruturado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COIM, </w:t>
      </w:r>
      <w:proofErr w:type="spellStart"/>
      <w:r>
        <w:rPr>
          <w:rFonts w:ascii="Arial" w:hAnsi="Arial"/>
          <w:sz w:val="24"/>
        </w:rPr>
        <w:t>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clientes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poderão</w:t>
      </w:r>
      <w:proofErr w:type="spellEnd"/>
      <w:r>
        <w:rPr>
          <w:rFonts w:ascii="Arial" w:hAnsi="Arial"/>
          <w:sz w:val="24"/>
        </w:rPr>
        <w:t xml:space="preserve"> ser </w:t>
      </w:r>
      <w:proofErr w:type="spellStart"/>
      <w:r>
        <w:rPr>
          <w:rFonts w:ascii="Arial" w:hAnsi="Arial"/>
          <w:sz w:val="24"/>
        </w:rPr>
        <w:t>atendidos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somente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nível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nacional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europeu</w:t>
      </w:r>
      <w:proofErr w:type="spellEnd"/>
      <w:r>
        <w:rPr>
          <w:rFonts w:ascii="Arial" w:hAnsi="Arial"/>
          <w:sz w:val="24"/>
        </w:rPr>
        <w:t xml:space="preserve">, mas </w:t>
      </w:r>
      <w:proofErr w:type="spellStart"/>
      <w:r>
        <w:rPr>
          <w:rFonts w:ascii="Arial" w:hAnsi="Arial"/>
          <w:sz w:val="24"/>
        </w:rPr>
        <w:t>também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todas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regiões</w:t>
      </w:r>
      <w:proofErr w:type="spellEnd"/>
      <w:r>
        <w:rPr>
          <w:rFonts w:ascii="Arial" w:hAnsi="Arial"/>
          <w:sz w:val="24"/>
        </w:rPr>
        <w:t xml:space="preserve"> do </w:t>
      </w:r>
      <w:proofErr w:type="spellStart"/>
      <w:r>
        <w:rPr>
          <w:rFonts w:ascii="Arial" w:hAnsi="Arial"/>
          <w:sz w:val="24"/>
        </w:rPr>
        <w:t>mundo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operam</w:t>
      </w:r>
      <w:proofErr w:type="spellEnd"/>
      <w:r>
        <w:rPr>
          <w:rFonts w:ascii="Arial" w:hAnsi="Arial"/>
          <w:sz w:val="24"/>
        </w:rPr>
        <w:t xml:space="preserve">”. </w:t>
      </w:r>
    </w:p>
    <w:p w14:paraId="36B81BEB" w14:textId="77777777" w:rsidR="005D4483" w:rsidRPr="00DF2A08" w:rsidRDefault="005D4483" w:rsidP="005D448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Com</w:t>
      </w:r>
      <w:proofErr w:type="spellEnd"/>
      <w:r>
        <w:rPr>
          <w:rFonts w:ascii="Arial" w:hAnsi="Arial"/>
          <w:sz w:val="24"/>
        </w:rPr>
        <w:t xml:space="preserve"> base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uma</w:t>
      </w:r>
      <w:proofErr w:type="spellEnd"/>
      <w:r>
        <w:rPr>
          <w:rFonts w:ascii="Arial" w:hAnsi="Arial"/>
          <w:sz w:val="24"/>
        </w:rPr>
        <w:t xml:space="preserve"> intensa </w:t>
      </w:r>
      <w:proofErr w:type="spellStart"/>
      <w:r>
        <w:rPr>
          <w:rFonts w:ascii="Arial" w:hAnsi="Arial"/>
          <w:sz w:val="24"/>
        </w:rPr>
        <w:t>atividade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pesquisa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desenvolvimento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oferece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clientes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gama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adesivos</w:t>
      </w:r>
      <w:proofErr w:type="spellEnd"/>
      <w:r>
        <w:rPr>
          <w:rFonts w:ascii="Arial" w:hAnsi="Arial"/>
          <w:sz w:val="24"/>
        </w:rPr>
        <w:t xml:space="preserve"> completa e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contínua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evolução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abrange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aplicações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tradicionais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ao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mesmo</w:t>
      </w:r>
      <w:proofErr w:type="spellEnd"/>
      <w:r>
        <w:rPr>
          <w:rFonts w:ascii="Arial" w:hAnsi="Arial"/>
          <w:sz w:val="24"/>
        </w:rPr>
        <w:t xml:space="preserve"> tempo se </w:t>
      </w:r>
      <w:proofErr w:type="spellStart"/>
      <w:r>
        <w:rPr>
          <w:rFonts w:ascii="Arial" w:hAnsi="Arial"/>
          <w:sz w:val="24"/>
        </w:rPr>
        <w:t>move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direção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processos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produtivos</w:t>
      </w:r>
      <w:proofErr w:type="spellEnd"/>
      <w:r>
        <w:rPr>
          <w:rFonts w:ascii="Arial" w:hAnsi="Arial"/>
          <w:sz w:val="24"/>
        </w:rPr>
        <w:t xml:space="preserve"> mais </w:t>
      </w:r>
      <w:proofErr w:type="spellStart"/>
      <w:r>
        <w:rPr>
          <w:rFonts w:ascii="Arial" w:hAnsi="Arial"/>
          <w:sz w:val="24"/>
        </w:rPr>
        <w:t>inovadores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soluções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podem</w:t>
      </w:r>
      <w:proofErr w:type="spellEnd"/>
      <w:r>
        <w:rPr>
          <w:rFonts w:ascii="Arial" w:hAnsi="Arial"/>
          <w:sz w:val="24"/>
        </w:rPr>
        <w:t xml:space="preserve"> ser </w:t>
      </w:r>
      <w:proofErr w:type="spellStart"/>
      <w:r>
        <w:rPr>
          <w:rFonts w:ascii="Arial" w:hAnsi="Arial"/>
          <w:sz w:val="24"/>
        </w:rPr>
        <w:t>utilizadas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diferentes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processos</w:t>
      </w:r>
      <w:proofErr w:type="spellEnd"/>
      <w:r>
        <w:rPr>
          <w:rFonts w:ascii="Arial" w:hAnsi="Arial"/>
          <w:sz w:val="24"/>
        </w:rPr>
        <w:t xml:space="preserve"> da </w:t>
      </w:r>
      <w:proofErr w:type="spellStart"/>
      <w:r>
        <w:rPr>
          <w:rFonts w:ascii="Arial" w:hAnsi="Arial"/>
          <w:sz w:val="24"/>
        </w:rPr>
        <w:t>indústria</w:t>
      </w:r>
      <w:proofErr w:type="spellEnd"/>
      <w:r>
        <w:rPr>
          <w:rFonts w:ascii="Arial" w:hAnsi="Arial"/>
          <w:sz w:val="24"/>
        </w:rPr>
        <w:t xml:space="preserve"> da </w:t>
      </w:r>
      <w:proofErr w:type="spellStart"/>
      <w:r>
        <w:rPr>
          <w:rFonts w:ascii="Arial" w:hAnsi="Arial"/>
          <w:sz w:val="24"/>
        </w:rPr>
        <w:t>madeira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mobília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têxtil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automotiva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editorial</w:t>
      </w:r>
      <w:proofErr w:type="spellEnd"/>
      <w:r>
        <w:rPr>
          <w:rFonts w:ascii="Arial" w:hAnsi="Arial"/>
          <w:sz w:val="24"/>
        </w:rPr>
        <w:t xml:space="preserve"> e de </w:t>
      </w:r>
      <w:proofErr w:type="spellStart"/>
      <w:r>
        <w:rPr>
          <w:rFonts w:ascii="Arial" w:hAnsi="Arial"/>
          <w:sz w:val="24"/>
        </w:rPr>
        <w:t>construção</w:t>
      </w:r>
      <w:proofErr w:type="spellEnd"/>
      <w:r>
        <w:rPr>
          <w:rFonts w:ascii="Arial" w:hAnsi="Arial"/>
          <w:sz w:val="24"/>
        </w:rPr>
        <w:t xml:space="preserve"> para a </w:t>
      </w:r>
      <w:proofErr w:type="spellStart"/>
      <w:r>
        <w:rPr>
          <w:rFonts w:ascii="Arial" w:hAnsi="Arial"/>
          <w:sz w:val="24"/>
        </w:rPr>
        <w:t>criação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lastRenderedPageBreak/>
        <w:t xml:space="preserve">de </w:t>
      </w:r>
      <w:proofErr w:type="spellStart"/>
      <w:r>
        <w:rPr>
          <w:rFonts w:ascii="Arial" w:hAnsi="Arial"/>
          <w:sz w:val="24"/>
        </w:rPr>
        <w:t>produtos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janelas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pisos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madeira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móveis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tecidos</w:t>
      </w:r>
      <w:proofErr w:type="spellEnd"/>
      <w:r>
        <w:rPr>
          <w:rFonts w:ascii="Arial" w:hAnsi="Arial"/>
          <w:sz w:val="24"/>
        </w:rPr>
        <w:t xml:space="preserve"> para </w:t>
      </w:r>
      <w:proofErr w:type="spellStart"/>
      <w:r>
        <w:rPr>
          <w:rFonts w:ascii="Arial" w:hAnsi="Arial"/>
          <w:sz w:val="24"/>
        </w:rPr>
        <w:t>vestuário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técnico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livros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painéis</w:t>
      </w:r>
      <w:proofErr w:type="spellEnd"/>
      <w:r>
        <w:rPr>
          <w:rFonts w:ascii="Arial" w:hAnsi="Arial"/>
          <w:sz w:val="24"/>
        </w:rPr>
        <w:t xml:space="preserve"> tipo </w:t>
      </w:r>
      <w:proofErr w:type="spellStart"/>
      <w:r>
        <w:rPr>
          <w:rFonts w:ascii="Arial" w:hAnsi="Arial"/>
          <w:sz w:val="24"/>
        </w:rPr>
        <w:t>sanduíche</w:t>
      </w:r>
      <w:proofErr w:type="spellEnd"/>
      <w:r>
        <w:rPr>
          <w:rFonts w:ascii="Arial" w:hAnsi="Arial"/>
          <w:sz w:val="24"/>
        </w:rPr>
        <w:t xml:space="preserve"> para a </w:t>
      </w:r>
      <w:proofErr w:type="spellStart"/>
      <w:r>
        <w:rPr>
          <w:rFonts w:ascii="Arial" w:hAnsi="Arial"/>
          <w:sz w:val="24"/>
        </w:rPr>
        <w:t>construção</w:t>
      </w:r>
      <w:proofErr w:type="spellEnd"/>
      <w:r>
        <w:rPr>
          <w:rFonts w:ascii="Arial" w:hAnsi="Arial"/>
          <w:sz w:val="24"/>
        </w:rPr>
        <w:t>.</w:t>
      </w:r>
    </w:p>
    <w:p w14:paraId="5013C7C8" w14:textId="77777777" w:rsidR="005D4483" w:rsidRPr="00DF2A08" w:rsidRDefault="005D4483" w:rsidP="005D44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COIM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sexta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maior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indústria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química</w:t>
      </w:r>
      <w:proofErr w:type="spellEnd"/>
      <w:r>
        <w:rPr>
          <w:rFonts w:ascii="Arial" w:hAnsi="Arial"/>
          <w:b/>
          <w:sz w:val="24"/>
        </w:rPr>
        <w:t xml:space="preserve"> italiana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a </w:t>
      </w:r>
      <w:proofErr w:type="spellStart"/>
      <w:r>
        <w:rPr>
          <w:rFonts w:ascii="Arial" w:hAnsi="Arial"/>
          <w:b/>
          <w:sz w:val="24"/>
        </w:rPr>
        <w:t>primeira</w:t>
      </w:r>
      <w:proofErr w:type="spellEnd"/>
      <w:r>
        <w:rPr>
          <w:rFonts w:ascii="Arial" w:hAnsi="Arial"/>
          <w:b/>
          <w:sz w:val="24"/>
        </w:rPr>
        <w:t xml:space="preserve"> no </w:t>
      </w:r>
      <w:proofErr w:type="spellStart"/>
      <w:r>
        <w:rPr>
          <w:rFonts w:ascii="Arial" w:hAnsi="Arial"/>
          <w:b/>
          <w:sz w:val="24"/>
        </w:rPr>
        <w:t>setor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das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especialidades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químicas</w:t>
      </w:r>
      <w:proofErr w:type="spellEnd"/>
      <w:r>
        <w:rPr>
          <w:rFonts w:ascii="Arial" w:hAnsi="Arial"/>
          <w:sz w:val="24"/>
        </w:rPr>
        <w:t xml:space="preserve"> - nos </w:t>
      </w:r>
      <w:proofErr w:type="spellStart"/>
      <w:r>
        <w:rPr>
          <w:rFonts w:ascii="Arial" w:hAnsi="Arial"/>
          <w:sz w:val="24"/>
        </w:rPr>
        <w:t>segmentos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poliésteres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polióis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poliuretanos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resinas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especiais</w:t>
      </w:r>
      <w:proofErr w:type="spellEnd"/>
      <w:r>
        <w:rPr>
          <w:rFonts w:ascii="Arial" w:hAnsi="Arial"/>
          <w:sz w:val="24"/>
        </w:rPr>
        <w:t xml:space="preserve"> - e </w:t>
      </w:r>
      <w:proofErr w:type="spellStart"/>
      <w:r>
        <w:rPr>
          <w:rFonts w:ascii="Arial" w:hAnsi="Arial"/>
          <w:b/>
          <w:sz w:val="24"/>
        </w:rPr>
        <w:t>entre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primeiras</w:t>
      </w:r>
      <w:proofErr w:type="spellEnd"/>
      <w:r>
        <w:rPr>
          <w:rFonts w:ascii="Arial" w:hAnsi="Arial"/>
          <w:b/>
          <w:sz w:val="24"/>
        </w:rPr>
        <w:t xml:space="preserve"> do </w:t>
      </w:r>
      <w:proofErr w:type="spellStart"/>
      <w:r>
        <w:rPr>
          <w:rFonts w:ascii="Arial" w:hAnsi="Arial"/>
          <w:b/>
          <w:sz w:val="24"/>
        </w:rPr>
        <w:t>mundo</w:t>
      </w:r>
      <w:proofErr w:type="spellEnd"/>
      <w:r>
        <w:rPr>
          <w:rFonts w:ascii="Arial" w:hAnsi="Arial"/>
          <w:b/>
          <w:sz w:val="24"/>
        </w:rPr>
        <w:t xml:space="preserve"> no segmento de </w:t>
      </w:r>
      <w:proofErr w:type="spellStart"/>
      <w:r>
        <w:rPr>
          <w:rFonts w:ascii="Arial" w:hAnsi="Arial"/>
          <w:b/>
          <w:sz w:val="24"/>
        </w:rPr>
        <w:t>poliésteres</w:t>
      </w:r>
      <w:proofErr w:type="spellEnd"/>
      <w:r>
        <w:rPr>
          <w:rFonts w:ascii="Arial" w:hAnsi="Arial"/>
          <w:b/>
          <w:sz w:val="24"/>
        </w:rPr>
        <w:t xml:space="preserve"> para </w:t>
      </w:r>
      <w:proofErr w:type="spellStart"/>
      <w:r>
        <w:rPr>
          <w:rFonts w:ascii="Arial" w:hAnsi="Arial"/>
          <w:b/>
          <w:sz w:val="24"/>
        </w:rPr>
        <w:t>sistemas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poliuretânicos</w:t>
      </w:r>
      <w:proofErr w:type="spellEnd"/>
      <w:r>
        <w:rPr>
          <w:rFonts w:ascii="Arial" w:hAnsi="Arial"/>
          <w:sz w:val="24"/>
        </w:rPr>
        <w:t xml:space="preserve">, sempre </w:t>
      </w:r>
      <w:proofErr w:type="spellStart"/>
      <w:r>
        <w:rPr>
          <w:rFonts w:ascii="Arial" w:hAnsi="Arial"/>
          <w:sz w:val="24"/>
        </w:rPr>
        <w:t>perseguiu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estratégia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expansão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objetivo</w:t>
      </w:r>
      <w:proofErr w:type="spellEnd"/>
      <w:r>
        <w:rPr>
          <w:rFonts w:ascii="Arial" w:hAnsi="Arial"/>
          <w:sz w:val="24"/>
        </w:rPr>
        <w:t xml:space="preserve"> de intensificar a sua </w:t>
      </w:r>
      <w:proofErr w:type="spellStart"/>
      <w:r>
        <w:rPr>
          <w:rFonts w:ascii="Arial" w:hAnsi="Arial"/>
          <w:sz w:val="24"/>
        </w:rPr>
        <w:t>presença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nível</w:t>
      </w:r>
      <w:proofErr w:type="spellEnd"/>
      <w:r>
        <w:rPr>
          <w:rFonts w:ascii="Arial" w:hAnsi="Arial"/>
          <w:sz w:val="24"/>
        </w:rPr>
        <w:t xml:space="preserve"> global </w:t>
      </w:r>
      <w:proofErr w:type="spellStart"/>
      <w:r>
        <w:rPr>
          <w:rFonts w:ascii="Arial" w:hAnsi="Arial"/>
          <w:sz w:val="24"/>
        </w:rPr>
        <w:t>através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filiais</w:t>
      </w:r>
      <w:proofErr w:type="spellEnd"/>
      <w:r>
        <w:rPr>
          <w:rFonts w:ascii="Arial" w:hAnsi="Arial"/>
          <w:sz w:val="24"/>
        </w:rPr>
        <w:t xml:space="preserve"> e </w:t>
      </w:r>
      <w:proofErr w:type="spellStart"/>
      <w:r>
        <w:rPr>
          <w:rFonts w:ascii="Arial" w:hAnsi="Arial"/>
          <w:sz w:val="24"/>
        </w:rPr>
        <w:t>estabelecimentos</w:t>
      </w:r>
      <w:proofErr w:type="spellEnd"/>
      <w:r>
        <w:rPr>
          <w:rFonts w:ascii="Arial" w:hAnsi="Arial"/>
          <w:sz w:val="24"/>
        </w:rPr>
        <w:t xml:space="preserve"> nos </w:t>
      </w:r>
      <w:proofErr w:type="spellStart"/>
      <w:r>
        <w:rPr>
          <w:rFonts w:ascii="Arial" w:hAnsi="Arial"/>
          <w:sz w:val="24"/>
        </w:rPr>
        <w:t>mercados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locais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gama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produtos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variável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função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tipologias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indústrias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presentes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</w:t>
      </w:r>
      <w:proofErr w:type="spellEnd"/>
      <w:r>
        <w:rPr>
          <w:rFonts w:ascii="Arial" w:hAnsi="Arial"/>
          <w:sz w:val="24"/>
        </w:rPr>
        <w:t xml:space="preserve"> cada </w:t>
      </w:r>
      <w:proofErr w:type="spellStart"/>
      <w:r>
        <w:rPr>
          <w:rFonts w:ascii="Arial" w:hAnsi="Arial"/>
          <w:sz w:val="24"/>
        </w:rPr>
        <w:t>área</w:t>
      </w:r>
      <w:proofErr w:type="spellEnd"/>
      <w:r>
        <w:rPr>
          <w:rFonts w:ascii="Arial" w:hAnsi="Arial"/>
          <w:sz w:val="24"/>
        </w:rPr>
        <w:t xml:space="preserve">.  </w:t>
      </w:r>
    </w:p>
    <w:p w14:paraId="21E43374" w14:textId="77777777" w:rsidR="005D4483" w:rsidRDefault="005D4483" w:rsidP="005D4483">
      <w:pPr>
        <w:jc w:val="both"/>
      </w:pPr>
      <w:r>
        <w:rPr>
          <w:rFonts w:ascii="Arial" w:hAnsi="Arial"/>
          <w:sz w:val="24"/>
        </w:rPr>
        <w:t xml:space="preserve">“Esta </w:t>
      </w:r>
      <w:proofErr w:type="spellStart"/>
      <w:r>
        <w:rPr>
          <w:rFonts w:ascii="Arial" w:hAnsi="Arial"/>
          <w:sz w:val="24"/>
        </w:rPr>
        <w:t>abordagem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segundo</w:t>
      </w:r>
      <w:proofErr w:type="spellEnd"/>
      <w:r>
        <w:rPr>
          <w:rFonts w:ascii="Arial" w:hAnsi="Arial"/>
          <w:sz w:val="24"/>
        </w:rPr>
        <w:t xml:space="preserve"> a qual “</w:t>
      </w:r>
      <w:proofErr w:type="spellStart"/>
      <w:r>
        <w:rPr>
          <w:rFonts w:ascii="Arial" w:hAnsi="Arial"/>
          <w:sz w:val="24"/>
        </w:rPr>
        <w:t>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produtos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seguem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mercado</w:t>
      </w:r>
      <w:proofErr w:type="spellEnd"/>
      <w:r>
        <w:rPr>
          <w:rFonts w:ascii="Arial" w:hAnsi="Arial"/>
          <w:sz w:val="24"/>
        </w:rPr>
        <w:t xml:space="preserve">”, </w:t>
      </w:r>
      <w:proofErr w:type="spellStart"/>
      <w:r>
        <w:rPr>
          <w:rFonts w:ascii="Arial" w:hAnsi="Arial"/>
          <w:sz w:val="24"/>
        </w:rPr>
        <w:t>determinou</w:t>
      </w:r>
      <w:proofErr w:type="spellEnd"/>
      <w:r>
        <w:rPr>
          <w:rFonts w:ascii="Arial" w:hAnsi="Arial"/>
          <w:sz w:val="24"/>
        </w:rPr>
        <w:t xml:space="preserve"> e continua determinando o </w:t>
      </w:r>
      <w:proofErr w:type="spellStart"/>
      <w:r>
        <w:rPr>
          <w:rFonts w:ascii="Arial" w:hAnsi="Arial"/>
          <w:sz w:val="24"/>
        </w:rPr>
        <w:t>sucesso</w:t>
      </w:r>
      <w:proofErr w:type="spellEnd"/>
      <w:r>
        <w:rPr>
          <w:rFonts w:ascii="Arial" w:hAnsi="Arial"/>
          <w:sz w:val="24"/>
        </w:rPr>
        <w:t xml:space="preserve"> de COIM no </w:t>
      </w:r>
      <w:proofErr w:type="spellStart"/>
      <w:r>
        <w:rPr>
          <w:rFonts w:ascii="Arial" w:hAnsi="Arial"/>
          <w:sz w:val="24"/>
        </w:rPr>
        <w:t>mundo</w:t>
      </w:r>
      <w:proofErr w:type="spellEnd"/>
      <w:r>
        <w:rPr>
          <w:rFonts w:ascii="Arial" w:hAnsi="Arial"/>
          <w:sz w:val="24"/>
        </w:rPr>
        <w:t xml:space="preserve">”, nos </w:t>
      </w:r>
      <w:proofErr w:type="spellStart"/>
      <w:r>
        <w:rPr>
          <w:rFonts w:ascii="Arial" w:hAnsi="Arial"/>
          <w:sz w:val="24"/>
        </w:rPr>
        <w:t>explica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ainda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Giuseppe Librandi</w:t>
      </w:r>
      <w:r>
        <w:rPr>
          <w:rFonts w:ascii="Arial" w:hAnsi="Arial"/>
          <w:sz w:val="24"/>
        </w:rPr>
        <w:t xml:space="preserve">. “Para </w:t>
      </w:r>
      <w:proofErr w:type="spellStart"/>
      <w:r>
        <w:rPr>
          <w:rFonts w:ascii="Arial" w:hAnsi="Arial"/>
          <w:sz w:val="24"/>
        </w:rPr>
        <w:t>além</w:t>
      </w:r>
      <w:proofErr w:type="spellEnd"/>
      <w:r>
        <w:rPr>
          <w:rFonts w:ascii="Arial" w:hAnsi="Arial"/>
          <w:sz w:val="24"/>
        </w:rPr>
        <w:t xml:space="preserve"> do </w:t>
      </w:r>
      <w:proofErr w:type="spellStart"/>
      <w:r>
        <w:rPr>
          <w:rFonts w:ascii="Arial" w:hAnsi="Arial"/>
          <w:sz w:val="24"/>
        </w:rPr>
        <w:t>crescimento</w:t>
      </w:r>
      <w:proofErr w:type="spellEnd"/>
      <w:r>
        <w:rPr>
          <w:rFonts w:ascii="Arial" w:hAnsi="Arial"/>
          <w:sz w:val="24"/>
        </w:rPr>
        <w:t xml:space="preserve"> por </w:t>
      </w:r>
      <w:proofErr w:type="spellStart"/>
      <w:r>
        <w:rPr>
          <w:rFonts w:ascii="Arial" w:hAnsi="Arial"/>
          <w:sz w:val="24"/>
        </w:rPr>
        <w:t>vias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internas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outro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fator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extrema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importância</w:t>
      </w:r>
      <w:proofErr w:type="spellEnd"/>
      <w:r>
        <w:rPr>
          <w:rFonts w:ascii="Arial" w:hAnsi="Arial"/>
          <w:sz w:val="24"/>
        </w:rPr>
        <w:t xml:space="preserve"> para a </w:t>
      </w:r>
      <w:proofErr w:type="spellStart"/>
      <w:r>
        <w:rPr>
          <w:rFonts w:ascii="Arial" w:hAnsi="Arial"/>
          <w:sz w:val="24"/>
        </w:rPr>
        <w:t>expansão</w:t>
      </w:r>
      <w:proofErr w:type="spellEnd"/>
      <w:r>
        <w:rPr>
          <w:rFonts w:ascii="Arial" w:hAnsi="Arial"/>
          <w:sz w:val="24"/>
        </w:rPr>
        <w:t xml:space="preserve"> do </w:t>
      </w:r>
      <w:proofErr w:type="spellStart"/>
      <w:r>
        <w:rPr>
          <w:rFonts w:ascii="Arial" w:hAnsi="Arial"/>
          <w:sz w:val="24"/>
        </w:rPr>
        <w:t>Grupo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é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política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aquisições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integração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jusante</w:t>
      </w:r>
      <w:proofErr w:type="spellEnd"/>
      <w:r>
        <w:rPr>
          <w:rFonts w:ascii="Arial" w:hAnsi="Arial"/>
          <w:sz w:val="24"/>
        </w:rPr>
        <w:t xml:space="preserve">, a </w:t>
      </w:r>
      <w:proofErr w:type="spellStart"/>
      <w:r>
        <w:rPr>
          <w:rFonts w:ascii="Arial" w:hAnsi="Arial"/>
          <w:sz w:val="24"/>
        </w:rPr>
        <w:t>fim</w:t>
      </w:r>
      <w:proofErr w:type="spellEnd"/>
      <w:r>
        <w:rPr>
          <w:rFonts w:ascii="Arial" w:hAnsi="Arial"/>
          <w:sz w:val="24"/>
        </w:rPr>
        <w:t xml:space="preserve"> de ampliar ulteriormente o </w:t>
      </w:r>
      <w:proofErr w:type="spellStart"/>
      <w:r>
        <w:rPr>
          <w:rFonts w:ascii="Arial" w:hAnsi="Arial"/>
          <w:sz w:val="24"/>
        </w:rPr>
        <w:t>portfólio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produtos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como</w:t>
      </w:r>
      <w:proofErr w:type="spellEnd"/>
      <w:r>
        <w:rPr>
          <w:rFonts w:ascii="Arial" w:hAnsi="Arial"/>
          <w:sz w:val="24"/>
        </w:rPr>
        <w:t xml:space="preserve"> no caso da recente </w:t>
      </w:r>
      <w:proofErr w:type="spellStart"/>
      <w:r>
        <w:rPr>
          <w:rFonts w:ascii="Arial" w:hAnsi="Arial"/>
          <w:sz w:val="24"/>
        </w:rPr>
        <w:t>aquisição</w:t>
      </w:r>
      <w:proofErr w:type="spellEnd"/>
      <w:r>
        <w:rPr>
          <w:rFonts w:ascii="Arial" w:hAnsi="Arial"/>
          <w:sz w:val="24"/>
        </w:rPr>
        <w:t xml:space="preserve"> de </w:t>
      </w:r>
      <w:proofErr w:type="spellStart"/>
      <w:r>
        <w:rPr>
          <w:rFonts w:ascii="Arial" w:hAnsi="Arial"/>
          <w:sz w:val="24"/>
        </w:rPr>
        <w:t>Neoflex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Espanha</w:t>
      </w:r>
      <w:proofErr w:type="spellEnd"/>
      <w:r>
        <w:rPr>
          <w:rFonts w:ascii="Arial" w:hAnsi="Arial"/>
          <w:sz w:val="24"/>
        </w:rPr>
        <w:t xml:space="preserve">”, </w:t>
      </w:r>
      <w:proofErr w:type="spellStart"/>
      <w:r>
        <w:rPr>
          <w:rFonts w:ascii="Arial" w:hAnsi="Arial"/>
          <w:sz w:val="24"/>
        </w:rPr>
        <w:t>conclui</w:t>
      </w:r>
      <w:proofErr w:type="spellEnd"/>
      <w:r>
        <w:rPr>
          <w:rFonts w:ascii="Arial" w:hAnsi="Arial"/>
          <w:sz w:val="24"/>
        </w:rPr>
        <w:t xml:space="preserve"> Giuseppe Librandi.</w:t>
      </w:r>
    </w:p>
    <w:p w14:paraId="561C92D4" w14:textId="2376AF8E" w:rsidR="008B7D5B" w:rsidRPr="00E9170F" w:rsidRDefault="00F3151B" w:rsidP="005D4483">
      <w:pPr>
        <w:tabs>
          <w:tab w:val="left" w:pos="1226"/>
        </w:tabs>
        <w:ind w:right="-28"/>
        <w:jc w:val="center"/>
        <w:rPr>
          <w:rFonts w:cs="Arial"/>
          <w:iCs/>
          <w:color w:val="000000" w:themeColor="text1"/>
          <w:sz w:val="24"/>
          <w:szCs w:val="24"/>
        </w:rPr>
      </w:pPr>
      <w:r w:rsidRPr="00E9170F">
        <w:rPr>
          <w:rFonts w:cs="Arial"/>
          <w:iCs/>
          <w:color w:val="000000" w:themeColor="text1"/>
          <w:sz w:val="24"/>
          <w:szCs w:val="24"/>
        </w:rPr>
        <w:t>* * *</w:t>
      </w:r>
      <w:bookmarkStart w:id="0" w:name="_GoBack"/>
      <w:bookmarkEnd w:id="0"/>
    </w:p>
    <w:sectPr w:rsidR="008B7D5B" w:rsidRPr="00E9170F" w:rsidSect="00370485">
      <w:headerReference w:type="default" r:id="rId8"/>
      <w:footerReference w:type="default" r:id="rId9"/>
      <w:pgSz w:w="11906" w:h="16838"/>
      <w:pgMar w:top="3966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B70E2" w14:textId="77777777" w:rsidR="00DD1977" w:rsidRDefault="00DD1977" w:rsidP="00F3151B">
      <w:pPr>
        <w:spacing w:after="0" w:line="240" w:lineRule="auto"/>
      </w:pPr>
      <w:r>
        <w:separator/>
      </w:r>
    </w:p>
  </w:endnote>
  <w:endnote w:type="continuationSeparator" w:id="0">
    <w:p w14:paraId="66A7D7A2" w14:textId="77777777" w:rsidR="00DD1977" w:rsidRDefault="00DD1977" w:rsidP="00F3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1946" w14:textId="77777777" w:rsidR="004D7E8E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</w:p>
  <w:p w14:paraId="075A82C0" w14:textId="77777777" w:rsidR="004D7E8E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</w:p>
  <w:p w14:paraId="3656BE04" w14:textId="77777777" w:rsidR="004D7E8E" w:rsidRPr="00290A8C" w:rsidRDefault="004D7E8E" w:rsidP="004D7E8E">
    <w:pPr>
      <w:pStyle w:val="Pidipagina"/>
      <w:rPr>
        <w:rFonts w:ascii="Arial" w:hAnsi="Arial" w:cs="Arial"/>
        <w:sz w:val="20"/>
        <w:szCs w:val="20"/>
      </w:rPr>
    </w:pPr>
    <w:r w:rsidRPr="00354036">
      <w:rPr>
        <w:rFonts w:ascii="Arial" w:hAnsi="Arial" w:cs="Arial"/>
        <w:b/>
        <w:bCs/>
        <w:sz w:val="20"/>
        <w:szCs w:val="20"/>
      </w:rPr>
      <w:t>Ufficio stampa C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O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I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>M</w:t>
    </w:r>
    <w:r w:rsidR="00C95F39">
      <w:rPr>
        <w:rFonts w:ascii="Arial" w:hAnsi="Arial" w:cs="Arial"/>
        <w:b/>
        <w:bCs/>
        <w:sz w:val="20"/>
        <w:szCs w:val="20"/>
      </w:rPr>
      <w:t>.</w:t>
    </w:r>
    <w:r w:rsidRPr="0035403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="00C95F39">
      <w:rPr>
        <w:rFonts w:ascii="Arial" w:hAnsi="Arial" w:cs="Arial"/>
        <w:b/>
        <w:bCs/>
        <w:sz w:val="20"/>
        <w:szCs w:val="20"/>
      </w:rPr>
      <w:t>S.p.a</w:t>
    </w:r>
    <w:proofErr w:type="spellEnd"/>
    <w:r w:rsidRPr="00354036">
      <w:rPr>
        <w:rFonts w:ascii="Arial" w:hAnsi="Arial" w:cs="Arial"/>
        <w:b/>
        <w:bCs/>
        <w:sz w:val="20"/>
        <w:szCs w:val="20"/>
      </w:rPr>
      <w:t xml:space="preserve">: Origgi </w:t>
    </w:r>
    <w:proofErr w:type="spellStart"/>
    <w:r w:rsidRPr="00354036">
      <w:rPr>
        <w:rFonts w:ascii="Arial" w:hAnsi="Arial" w:cs="Arial"/>
        <w:b/>
        <w:bCs/>
        <w:sz w:val="20"/>
        <w:szCs w:val="20"/>
      </w:rPr>
      <w:t>Consulting</w:t>
    </w:r>
    <w:proofErr w:type="spellEnd"/>
    <w:r w:rsidRPr="00354036">
      <w:rPr>
        <w:rFonts w:ascii="Arial" w:hAnsi="Arial" w:cs="Arial"/>
        <w:b/>
        <w:bCs/>
        <w:sz w:val="20"/>
        <w:szCs w:val="20"/>
      </w:rPr>
      <w:t xml:space="preserve"> S.r.l.</w:t>
    </w:r>
  </w:p>
  <w:p w14:paraId="38C4771F" w14:textId="77777777" w:rsidR="004D7E8E" w:rsidRPr="00110E15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  <w:r w:rsidRPr="00110E15">
      <w:rPr>
        <w:rFonts w:ascii="Arial" w:hAnsi="Arial" w:cs="Arial"/>
        <w:b/>
        <w:bCs/>
        <w:sz w:val="20"/>
        <w:szCs w:val="20"/>
      </w:rPr>
      <w:t>Responsabile: Dott.ssa Daniela Origgi</w:t>
    </w:r>
  </w:p>
  <w:p w14:paraId="641AA7AB" w14:textId="77777777" w:rsidR="004D7E8E" w:rsidRPr="00290A8C" w:rsidRDefault="005D4483" w:rsidP="004D7E8E">
    <w:pPr>
      <w:pStyle w:val="Pidipagina"/>
      <w:rPr>
        <w:rFonts w:ascii="Arial" w:hAnsi="Arial" w:cs="Arial"/>
        <w:sz w:val="20"/>
        <w:szCs w:val="20"/>
      </w:rPr>
    </w:pPr>
    <w:hyperlink r:id="rId1" w:history="1">
      <w:r w:rsidR="004D7E8E" w:rsidRPr="00687184">
        <w:rPr>
          <w:rStyle w:val="Collegamentoipertestuale"/>
          <w:rFonts w:ascii="Arial" w:hAnsi="Arial" w:cs="Arial"/>
          <w:sz w:val="20"/>
          <w:szCs w:val="20"/>
        </w:rPr>
        <w:t>d.origgi@origgiconsulting.it</w:t>
      </w:r>
    </w:hyperlink>
    <w:r w:rsidR="004D7E8E" w:rsidRPr="00290A8C">
      <w:rPr>
        <w:rFonts w:ascii="Arial" w:hAnsi="Arial" w:cs="Arial"/>
        <w:sz w:val="20"/>
        <w:szCs w:val="20"/>
      </w:rPr>
      <w:t xml:space="preserve"> – </w:t>
    </w:r>
    <w:proofErr w:type="spellStart"/>
    <w:r w:rsidR="004D7E8E" w:rsidRPr="00290A8C">
      <w:rPr>
        <w:rFonts w:ascii="Arial" w:hAnsi="Arial" w:cs="Arial"/>
        <w:sz w:val="20"/>
        <w:szCs w:val="20"/>
      </w:rPr>
      <w:t>Mob</w:t>
    </w:r>
    <w:proofErr w:type="spellEnd"/>
    <w:r w:rsidR="004D7E8E" w:rsidRPr="00290A8C">
      <w:rPr>
        <w:rFonts w:ascii="Arial" w:hAnsi="Arial" w:cs="Arial"/>
        <w:sz w:val="20"/>
        <w:szCs w:val="20"/>
      </w:rPr>
      <w:t xml:space="preserve">. (+39) 347 1729113 </w:t>
    </w:r>
  </w:p>
  <w:p w14:paraId="6D9F28EE" w14:textId="77777777" w:rsidR="004D7E8E" w:rsidRPr="00110E15" w:rsidRDefault="004D7E8E" w:rsidP="004D7E8E">
    <w:pPr>
      <w:pStyle w:val="Pidipagina"/>
      <w:rPr>
        <w:rFonts w:ascii="Arial" w:hAnsi="Arial" w:cs="Arial"/>
        <w:b/>
        <w:bCs/>
        <w:sz w:val="20"/>
        <w:szCs w:val="20"/>
      </w:rPr>
    </w:pPr>
    <w:r w:rsidRPr="00110E15">
      <w:rPr>
        <w:rFonts w:ascii="Arial" w:hAnsi="Arial" w:cs="Arial"/>
        <w:b/>
        <w:bCs/>
        <w:sz w:val="20"/>
        <w:szCs w:val="20"/>
      </w:rPr>
      <w:t xml:space="preserve">Account: Dott.ssa Martina </w:t>
    </w:r>
    <w:proofErr w:type="spellStart"/>
    <w:r w:rsidRPr="00110E15">
      <w:rPr>
        <w:rFonts w:ascii="Arial" w:hAnsi="Arial" w:cs="Arial"/>
        <w:b/>
        <w:bCs/>
        <w:sz w:val="20"/>
        <w:szCs w:val="20"/>
      </w:rPr>
      <w:t>Busnelli</w:t>
    </w:r>
    <w:proofErr w:type="spellEnd"/>
    <w:r w:rsidRPr="00110E15">
      <w:rPr>
        <w:rFonts w:ascii="Arial" w:hAnsi="Arial" w:cs="Arial"/>
        <w:b/>
        <w:bCs/>
        <w:sz w:val="20"/>
        <w:szCs w:val="20"/>
      </w:rPr>
      <w:t xml:space="preserve"> </w:t>
    </w:r>
  </w:p>
  <w:p w14:paraId="0DF21C30" w14:textId="77777777" w:rsidR="004D7E8E" w:rsidRPr="00290A8C" w:rsidRDefault="005D4483" w:rsidP="004D7E8E">
    <w:pPr>
      <w:pStyle w:val="Pidipagina"/>
      <w:rPr>
        <w:rFonts w:ascii="Arial" w:hAnsi="Arial" w:cs="Arial"/>
        <w:sz w:val="20"/>
        <w:szCs w:val="20"/>
      </w:rPr>
    </w:pPr>
    <w:hyperlink r:id="rId2" w:history="1">
      <w:r w:rsidR="00570513" w:rsidRPr="005A19CF">
        <w:rPr>
          <w:rStyle w:val="Collegamentoipertestuale"/>
          <w:rFonts w:ascii="Arial" w:hAnsi="Arial" w:cs="Arial"/>
          <w:sz w:val="20"/>
          <w:szCs w:val="20"/>
        </w:rPr>
        <w:t>pressoffice@origgiconsulting.it</w:t>
      </w:r>
    </w:hyperlink>
    <w:r w:rsidR="004D7E8E" w:rsidRPr="00290A8C">
      <w:rPr>
        <w:rFonts w:ascii="Arial" w:hAnsi="Arial" w:cs="Arial"/>
        <w:sz w:val="20"/>
        <w:szCs w:val="20"/>
      </w:rPr>
      <w:t xml:space="preserve"> - Tel. (+39) 039 2307137</w:t>
    </w:r>
  </w:p>
  <w:p w14:paraId="1C301C4E" w14:textId="77777777" w:rsidR="004D7E8E" w:rsidRDefault="004D7E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2BC58" w14:textId="77777777" w:rsidR="00DD1977" w:rsidRDefault="00DD1977" w:rsidP="00F3151B">
      <w:pPr>
        <w:spacing w:after="0" w:line="240" w:lineRule="auto"/>
      </w:pPr>
      <w:r>
        <w:separator/>
      </w:r>
    </w:p>
  </w:footnote>
  <w:footnote w:type="continuationSeparator" w:id="0">
    <w:p w14:paraId="7E71C34E" w14:textId="77777777" w:rsidR="00DD1977" w:rsidRDefault="00DD1977" w:rsidP="00F3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CF5C" w14:textId="77777777" w:rsidR="00737B90" w:rsidRDefault="00F80D1F" w:rsidP="00737B90">
    <w:pPr>
      <w:pStyle w:val="Intestazione"/>
      <w:ind w:left="-1134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E81FF11" wp14:editId="6C2303B1">
          <wp:simplePos x="0" y="0"/>
          <wp:positionH relativeFrom="page">
            <wp:align>right</wp:align>
          </wp:positionH>
          <wp:positionV relativeFrom="paragraph">
            <wp:posOffset>-85725</wp:posOffset>
          </wp:positionV>
          <wp:extent cx="7542530" cy="193357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 rotWithShape="1">
                  <a:blip r:embed="rId1"/>
                  <a:srcRect b="81885"/>
                  <a:stretch/>
                </pic:blipFill>
                <pic:spPr bwMode="auto">
                  <a:xfrm>
                    <a:off x="0" y="0"/>
                    <a:ext cx="7542530" cy="193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1F4D4" w14:textId="77777777" w:rsidR="00F3151B" w:rsidRDefault="00F3151B" w:rsidP="00F3151B">
    <w:pPr>
      <w:pStyle w:val="Intestazione"/>
      <w:ind w:left="-1134"/>
    </w:pPr>
  </w:p>
  <w:p w14:paraId="5E0A6552" w14:textId="77777777" w:rsidR="00737B90" w:rsidRDefault="00737B90" w:rsidP="00F3151B">
    <w:pPr>
      <w:pStyle w:val="Intestazione"/>
      <w:ind w:left="-1134"/>
    </w:pPr>
  </w:p>
  <w:p w14:paraId="4FDDE1D1" w14:textId="77777777" w:rsidR="00F80D1F" w:rsidRDefault="00F80D1F" w:rsidP="00F3151B">
    <w:pPr>
      <w:pStyle w:val="Intestazione"/>
      <w:ind w:left="-1134"/>
    </w:pPr>
  </w:p>
  <w:p w14:paraId="0E2CDF67" w14:textId="77777777" w:rsidR="00F80D1F" w:rsidRDefault="00F80D1F" w:rsidP="00F3151B">
    <w:pPr>
      <w:pStyle w:val="Intestazione"/>
      <w:ind w:left="-1134"/>
    </w:pPr>
  </w:p>
  <w:p w14:paraId="6A83290A" w14:textId="77777777" w:rsidR="00F80D1F" w:rsidRDefault="00F80D1F" w:rsidP="00F3151B">
    <w:pPr>
      <w:pStyle w:val="Intestazione"/>
      <w:ind w:left="-1134"/>
    </w:pPr>
  </w:p>
  <w:p w14:paraId="44CA4E6E" w14:textId="77777777" w:rsidR="00F80D1F" w:rsidRDefault="00F80D1F" w:rsidP="00F3151B">
    <w:pPr>
      <w:pStyle w:val="Intestazione"/>
      <w:ind w:left="-1134"/>
    </w:pPr>
  </w:p>
  <w:p w14:paraId="202FBE16" w14:textId="77777777" w:rsidR="00F80D1F" w:rsidRDefault="00F80D1F" w:rsidP="00F3151B">
    <w:pPr>
      <w:pStyle w:val="Intestazione"/>
      <w:ind w:left="-1134"/>
    </w:pPr>
  </w:p>
  <w:p w14:paraId="629C0996" w14:textId="77777777" w:rsidR="00F80D1F" w:rsidRDefault="00F80D1F" w:rsidP="00F3151B">
    <w:pPr>
      <w:pStyle w:val="Intestazione"/>
      <w:ind w:left="-1134"/>
    </w:pPr>
  </w:p>
  <w:p w14:paraId="1728B728" w14:textId="77777777" w:rsidR="00F80D1F" w:rsidRDefault="00F80D1F" w:rsidP="00F3151B">
    <w:pPr>
      <w:pStyle w:val="Intestazione"/>
      <w:ind w:left="-1134"/>
    </w:pPr>
  </w:p>
  <w:p w14:paraId="10073015" w14:textId="77777777" w:rsidR="00F80D1F" w:rsidRDefault="00F80D1F" w:rsidP="00F3151B">
    <w:pPr>
      <w:pStyle w:val="Intestazione"/>
      <w:ind w:left="-1134"/>
    </w:pPr>
  </w:p>
  <w:p w14:paraId="7ECC5218" w14:textId="77777777" w:rsidR="00F80D1F" w:rsidRDefault="00F80D1F" w:rsidP="00F3151B">
    <w:pPr>
      <w:pStyle w:val="Intestazione"/>
      <w:ind w:left="-1134"/>
    </w:pPr>
  </w:p>
  <w:p w14:paraId="7F7652F5" w14:textId="77777777" w:rsidR="00F80D1F" w:rsidRDefault="00F80D1F" w:rsidP="00F3151B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830"/>
    <w:multiLevelType w:val="hybridMultilevel"/>
    <w:tmpl w:val="4B1AA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4A3"/>
    <w:multiLevelType w:val="hybridMultilevel"/>
    <w:tmpl w:val="3B94FB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951A6"/>
    <w:multiLevelType w:val="hybridMultilevel"/>
    <w:tmpl w:val="2B0E2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1B65"/>
    <w:multiLevelType w:val="hybridMultilevel"/>
    <w:tmpl w:val="4B4AECDC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152A3"/>
    <w:multiLevelType w:val="hybridMultilevel"/>
    <w:tmpl w:val="1E02A670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7B74"/>
    <w:multiLevelType w:val="hybridMultilevel"/>
    <w:tmpl w:val="E8689702"/>
    <w:lvl w:ilvl="0" w:tplc="849E1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B"/>
    <w:rsid w:val="00000BDE"/>
    <w:rsid w:val="00006BCA"/>
    <w:rsid w:val="00014A59"/>
    <w:rsid w:val="00014E3E"/>
    <w:rsid w:val="0002420C"/>
    <w:rsid w:val="000242CF"/>
    <w:rsid w:val="00047EC1"/>
    <w:rsid w:val="00067A2A"/>
    <w:rsid w:val="00071C28"/>
    <w:rsid w:val="000818C9"/>
    <w:rsid w:val="00084241"/>
    <w:rsid w:val="000861A4"/>
    <w:rsid w:val="0009438D"/>
    <w:rsid w:val="00094B52"/>
    <w:rsid w:val="0009749F"/>
    <w:rsid w:val="000A416A"/>
    <w:rsid w:val="000B1F40"/>
    <w:rsid w:val="000D74F8"/>
    <w:rsid w:val="0012011E"/>
    <w:rsid w:val="00125A5A"/>
    <w:rsid w:val="001366F9"/>
    <w:rsid w:val="00141BAF"/>
    <w:rsid w:val="00161DF3"/>
    <w:rsid w:val="00164ACE"/>
    <w:rsid w:val="001767C0"/>
    <w:rsid w:val="001831DC"/>
    <w:rsid w:val="001855C1"/>
    <w:rsid w:val="0018742A"/>
    <w:rsid w:val="00196141"/>
    <w:rsid w:val="001B2581"/>
    <w:rsid w:val="001C083E"/>
    <w:rsid w:val="001C3B02"/>
    <w:rsid w:val="001C4319"/>
    <w:rsid w:val="001D068C"/>
    <w:rsid w:val="001D06B8"/>
    <w:rsid w:val="001D7D0C"/>
    <w:rsid w:val="001F3C1B"/>
    <w:rsid w:val="001F408F"/>
    <w:rsid w:val="00201F04"/>
    <w:rsid w:val="00224A65"/>
    <w:rsid w:val="00232CA0"/>
    <w:rsid w:val="00233DCC"/>
    <w:rsid w:val="00263B25"/>
    <w:rsid w:val="002645E3"/>
    <w:rsid w:val="00276452"/>
    <w:rsid w:val="002815D2"/>
    <w:rsid w:val="00284E15"/>
    <w:rsid w:val="0028556E"/>
    <w:rsid w:val="00290AAB"/>
    <w:rsid w:val="002951AB"/>
    <w:rsid w:val="002A1984"/>
    <w:rsid w:val="002A4442"/>
    <w:rsid w:val="002A71A5"/>
    <w:rsid w:val="002D1AD9"/>
    <w:rsid w:val="002E08AC"/>
    <w:rsid w:val="002E6D86"/>
    <w:rsid w:val="002F4DF7"/>
    <w:rsid w:val="00307F1D"/>
    <w:rsid w:val="00316C3A"/>
    <w:rsid w:val="00330175"/>
    <w:rsid w:val="00334BC7"/>
    <w:rsid w:val="00334C87"/>
    <w:rsid w:val="003373F1"/>
    <w:rsid w:val="00354083"/>
    <w:rsid w:val="00370485"/>
    <w:rsid w:val="00375897"/>
    <w:rsid w:val="00376F3C"/>
    <w:rsid w:val="00391159"/>
    <w:rsid w:val="0039180F"/>
    <w:rsid w:val="0039452A"/>
    <w:rsid w:val="003A33BB"/>
    <w:rsid w:val="003C7904"/>
    <w:rsid w:val="003D418B"/>
    <w:rsid w:val="003E0ACD"/>
    <w:rsid w:val="00405AA1"/>
    <w:rsid w:val="00412E66"/>
    <w:rsid w:val="00417A1A"/>
    <w:rsid w:val="0043315E"/>
    <w:rsid w:val="00437AA4"/>
    <w:rsid w:val="004540BA"/>
    <w:rsid w:val="00455B96"/>
    <w:rsid w:val="00466558"/>
    <w:rsid w:val="004713D9"/>
    <w:rsid w:val="0047420A"/>
    <w:rsid w:val="00477FCD"/>
    <w:rsid w:val="00487726"/>
    <w:rsid w:val="004901E3"/>
    <w:rsid w:val="0049288A"/>
    <w:rsid w:val="004A641E"/>
    <w:rsid w:val="004B44F9"/>
    <w:rsid w:val="004C40B0"/>
    <w:rsid w:val="004D7E8E"/>
    <w:rsid w:val="004F03D1"/>
    <w:rsid w:val="00511F00"/>
    <w:rsid w:val="0051336E"/>
    <w:rsid w:val="00552792"/>
    <w:rsid w:val="00560F38"/>
    <w:rsid w:val="00562E7D"/>
    <w:rsid w:val="00570513"/>
    <w:rsid w:val="005762EA"/>
    <w:rsid w:val="0057661A"/>
    <w:rsid w:val="00581022"/>
    <w:rsid w:val="0058173B"/>
    <w:rsid w:val="00582737"/>
    <w:rsid w:val="00596863"/>
    <w:rsid w:val="005D4483"/>
    <w:rsid w:val="005D567E"/>
    <w:rsid w:val="005D688F"/>
    <w:rsid w:val="005E5820"/>
    <w:rsid w:val="005F00E7"/>
    <w:rsid w:val="005F5497"/>
    <w:rsid w:val="005F71B0"/>
    <w:rsid w:val="00617932"/>
    <w:rsid w:val="006278E0"/>
    <w:rsid w:val="00627FB7"/>
    <w:rsid w:val="00630D8B"/>
    <w:rsid w:val="006362EF"/>
    <w:rsid w:val="00645E79"/>
    <w:rsid w:val="00651FD9"/>
    <w:rsid w:val="00667C2D"/>
    <w:rsid w:val="00673ACC"/>
    <w:rsid w:val="006858D9"/>
    <w:rsid w:val="0068659D"/>
    <w:rsid w:val="00687184"/>
    <w:rsid w:val="00691BD9"/>
    <w:rsid w:val="006A7131"/>
    <w:rsid w:val="006B6B42"/>
    <w:rsid w:val="006C09DA"/>
    <w:rsid w:val="006C406F"/>
    <w:rsid w:val="006D2985"/>
    <w:rsid w:val="006D6416"/>
    <w:rsid w:val="006D70B6"/>
    <w:rsid w:val="006E00AA"/>
    <w:rsid w:val="006E79C5"/>
    <w:rsid w:val="006F468E"/>
    <w:rsid w:val="006F6BEE"/>
    <w:rsid w:val="00704E2A"/>
    <w:rsid w:val="00720E27"/>
    <w:rsid w:val="0072163A"/>
    <w:rsid w:val="00721776"/>
    <w:rsid w:val="00725CAD"/>
    <w:rsid w:val="00727494"/>
    <w:rsid w:val="00737B90"/>
    <w:rsid w:val="0075130A"/>
    <w:rsid w:val="00761309"/>
    <w:rsid w:val="007630AC"/>
    <w:rsid w:val="007637CB"/>
    <w:rsid w:val="00771A86"/>
    <w:rsid w:val="00772FEF"/>
    <w:rsid w:val="00773D47"/>
    <w:rsid w:val="00785856"/>
    <w:rsid w:val="007A5010"/>
    <w:rsid w:val="007B30E6"/>
    <w:rsid w:val="007B6A9D"/>
    <w:rsid w:val="007D193B"/>
    <w:rsid w:val="007D4C4C"/>
    <w:rsid w:val="007D5E21"/>
    <w:rsid w:val="007E2EB1"/>
    <w:rsid w:val="0080552D"/>
    <w:rsid w:val="00805613"/>
    <w:rsid w:val="008148EC"/>
    <w:rsid w:val="0082674A"/>
    <w:rsid w:val="00830851"/>
    <w:rsid w:val="0084094A"/>
    <w:rsid w:val="0084215E"/>
    <w:rsid w:val="008532AA"/>
    <w:rsid w:val="00855CE5"/>
    <w:rsid w:val="008607A4"/>
    <w:rsid w:val="00897F5B"/>
    <w:rsid w:val="008A4B04"/>
    <w:rsid w:val="008A4E50"/>
    <w:rsid w:val="008A6432"/>
    <w:rsid w:val="008B3EEB"/>
    <w:rsid w:val="008B7D5B"/>
    <w:rsid w:val="008D77CC"/>
    <w:rsid w:val="00911631"/>
    <w:rsid w:val="00923362"/>
    <w:rsid w:val="00933643"/>
    <w:rsid w:val="00934507"/>
    <w:rsid w:val="00950EF0"/>
    <w:rsid w:val="00953D0E"/>
    <w:rsid w:val="00963E2A"/>
    <w:rsid w:val="00964145"/>
    <w:rsid w:val="009643DE"/>
    <w:rsid w:val="00973DB7"/>
    <w:rsid w:val="00976F15"/>
    <w:rsid w:val="00984C21"/>
    <w:rsid w:val="009910CB"/>
    <w:rsid w:val="00995AB3"/>
    <w:rsid w:val="0099662D"/>
    <w:rsid w:val="009967D5"/>
    <w:rsid w:val="009C6FC6"/>
    <w:rsid w:val="009D2707"/>
    <w:rsid w:val="009E1D45"/>
    <w:rsid w:val="009E3AB1"/>
    <w:rsid w:val="009E69C9"/>
    <w:rsid w:val="00A000DA"/>
    <w:rsid w:val="00A02658"/>
    <w:rsid w:val="00A05750"/>
    <w:rsid w:val="00A05E06"/>
    <w:rsid w:val="00A22EF9"/>
    <w:rsid w:val="00A42356"/>
    <w:rsid w:val="00A43052"/>
    <w:rsid w:val="00A43453"/>
    <w:rsid w:val="00A64587"/>
    <w:rsid w:val="00A72F3B"/>
    <w:rsid w:val="00A75348"/>
    <w:rsid w:val="00A76B8A"/>
    <w:rsid w:val="00A9784D"/>
    <w:rsid w:val="00AA04B1"/>
    <w:rsid w:val="00AA2DA1"/>
    <w:rsid w:val="00AB0BE8"/>
    <w:rsid w:val="00AC4DD8"/>
    <w:rsid w:val="00AC7B6B"/>
    <w:rsid w:val="00AC7F64"/>
    <w:rsid w:val="00AD0B94"/>
    <w:rsid w:val="00AE4F67"/>
    <w:rsid w:val="00AF59A2"/>
    <w:rsid w:val="00B047B4"/>
    <w:rsid w:val="00B106E8"/>
    <w:rsid w:val="00B2135F"/>
    <w:rsid w:val="00B3245F"/>
    <w:rsid w:val="00B325B6"/>
    <w:rsid w:val="00B531C8"/>
    <w:rsid w:val="00B5458D"/>
    <w:rsid w:val="00B55B16"/>
    <w:rsid w:val="00B72368"/>
    <w:rsid w:val="00B75546"/>
    <w:rsid w:val="00B75687"/>
    <w:rsid w:val="00B81E51"/>
    <w:rsid w:val="00B82B73"/>
    <w:rsid w:val="00B84144"/>
    <w:rsid w:val="00B847DA"/>
    <w:rsid w:val="00B84EDF"/>
    <w:rsid w:val="00B85979"/>
    <w:rsid w:val="00B868CD"/>
    <w:rsid w:val="00BA4280"/>
    <w:rsid w:val="00BB0D15"/>
    <w:rsid w:val="00BC3A4F"/>
    <w:rsid w:val="00BC3D38"/>
    <w:rsid w:val="00BE41C4"/>
    <w:rsid w:val="00BE61A3"/>
    <w:rsid w:val="00C01FA2"/>
    <w:rsid w:val="00C021D6"/>
    <w:rsid w:val="00C037F6"/>
    <w:rsid w:val="00C055B3"/>
    <w:rsid w:val="00C16D28"/>
    <w:rsid w:val="00C2026A"/>
    <w:rsid w:val="00C20D5F"/>
    <w:rsid w:val="00C438CE"/>
    <w:rsid w:val="00C43991"/>
    <w:rsid w:val="00C5566D"/>
    <w:rsid w:val="00C55B32"/>
    <w:rsid w:val="00C716F5"/>
    <w:rsid w:val="00C72003"/>
    <w:rsid w:val="00C72322"/>
    <w:rsid w:val="00C73FD1"/>
    <w:rsid w:val="00C756F4"/>
    <w:rsid w:val="00C76D03"/>
    <w:rsid w:val="00C95F39"/>
    <w:rsid w:val="00C95F70"/>
    <w:rsid w:val="00CB16BF"/>
    <w:rsid w:val="00CB298A"/>
    <w:rsid w:val="00CB2CB5"/>
    <w:rsid w:val="00CB6399"/>
    <w:rsid w:val="00CB7D49"/>
    <w:rsid w:val="00CD0082"/>
    <w:rsid w:val="00CD18A5"/>
    <w:rsid w:val="00CE1D89"/>
    <w:rsid w:val="00CF50F5"/>
    <w:rsid w:val="00D05A2B"/>
    <w:rsid w:val="00D50756"/>
    <w:rsid w:val="00D510EB"/>
    <w:rsid w:val="00D61BA3"/>
    <w:rsid w:val="00D65548"/>
    <w:rsid w:val="00D85F2D"/>
    <w:rsid w:val="00D92D98"/>
    <w:rsid w:val="00DA22AD"/>
    <w:rsid w:val="00DA78DC"/>
    <w:rsid w:val="00DB4B58"/>
    <w:rsid w:val="00DC44DD"/>
    <w:rsid w:val="00DC4839"/>
    <w:rsid w:val="00DC6649"/>
    <w:rsid w:val="00DD1977"/>
    <w:rsid w:val="00DF2A08"/>
    <w:rsid w:val="00DF6869"/>
    <w:rsid w:val="00E10644"/>
    <w:rsid w:val="00E11545"/>
    <w:rsid w:val="00E12771"/>
    <w:rsid w:val="00E321C1"/>
    <w:rsid w:val="00E40D26"/>
    <w:rsid w:val="00E418A6"/>
    <w:rsid w:val="00E425C8"/>
    <w:rsid w:val="00E42A43"/>
    <w:rsid w:val="00E55E39"/>
    <w:rsid w:val="00E57799"/>
    <w:rsid w:val="00E57FF6"/>
    <w:rsid w:val="00E65F93"/>
    <w:rsid w:val="00E6704B"/>
    <w:rsid w:val="00E72463"/>
    <w:rsid w:val="00E73B5C"/>
    <w:rsid w:val="00E812C1"/>
    <w:rsid w:val="00E84EBC"/>
    <w:rsid w:val="00E861B6"/>
    <w:rsid w:val="00E9170F"/>
    <w:rsid w:val="00E9687A"/>
    <w:rsid w:val="00EA4FF0"/>
    <w:rsid w:val="00EA7998"/>
    <w:rsid w:val="00EB55AC"/>
    <w:rsid w:val="00EB6550"/>
    <w:rsid w:val="00EB7F61"/>
    <w:rsid w:val="00EC56A1"/>
    <w:rsid w:val="00ED01F6"/>
    <w:rsid w:val="00EE6578"/>
    <w:rsid w:val="00F00637"/>
    <w:rsid w:val="00F009C2"/>
    <w:rsid w:val="00F03E20"/>
    <w:rsid w:val="00F14D62"/>
    <w:rsid w:val="00F17E16"/>
    <w:rsid w:val="00F26B31"/>
    <w:rsid w:val="00F3151B"/>
    <w:rsid w:val="00F50ACD"/>
    <w:rsid w:val="00F646FB"/>
    <w:rsid w:val="00F80D1F"/>
    <w:rsid w:val="00F85C0F"/>
    <w:rsid w:val="00F8708C"/>
    <w:rsid w:val="00FA5BDD"/>
    <w:rsid w:val="00FB5FDC"/>
    <w:rsid w:val="00FB60D6"/>
    <w:rsid w:val="00FB69CD"/>
    <w:rsid w:val="00FC79D9"/>
    <w:rsid w:val="00FD4F3A"/>
    <w:rsid w:val="00FD63B2"/>
    <w:rsid w:val="00FE0150"/>
    <w:rsid w:val="00FE1185"/>
    <w:rsid w:val="00FF447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7336DA"/>
  <w15:chartTrackingRefBased/>
  <w15:docId w15:val="{5551FE70-4B97-4A83-AAF1-355A6E8C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51B"/>
    <w:pPr>
      <w:spacing w:after="180" w:line="240" w:lineRule="auto"/>
      <w:ind w:left="720" w:hanging="288"/>
      <w:contextualSpacing/>
    </w:pPr>
    <w:rPr>
      <w:rFonts w:ascii="Arial" w:eastAsia="Arial" w:hAnsi="Arial" w:cs="Times New Roman"/>
      <w:color w:val="44546A"/>
      <w:sz w:val="21"/>
      <w:lang w:eastAsia="it-IT"/>
    </w:rPr>
  </w:style>
  <w:style w:type="character" w:styleId="Collegamentoipertestuale">
    <w:name w:val="Hyperlink"/>
    <w:basedOn w:val="Carpredefinitoparagrafo"/>
    <w:uiPriority w:val="99"/>
    <w:rsid w:val="00F3151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51B"/>
  </w:style>
  <w:style w:type="paragraph" w:styleId="Pidipagina">
    <w:name w:val="footer"/>
    <w:basedOn w:val="Normale"/>
    <w:link w:val="PidipaginaCarattere"/>
    <w:uiPriority w:val="99"/>
    <w:unhideWhenUsed/>
    <w:rsid w:val="00F31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51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7E8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6D6416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1831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31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31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31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31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C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34C87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B7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office@origgiconsulting.it" TargetMode="External"/><Relationship Id="rId1" Type="http://schemas.openxmlformats.org/officeDocument/2006/relationships/hyperlink" Target="mailto:d.origgi@origgiconsultin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568F-9714-4E50-81D1-5FB85E7B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OC001</dc:creator>
  <cp:keywords/>
  <dc:description/>
  <cp:lastModifiedBy>Bocchese Paola</cp:lastModifiedBy>
  <cp:revision>2</cp:revision>
  <cp:lastPrinted>2021-05-26T07:32:00Z</cp:lastPrinted>
  <dcterms:created xsi:type="dcterms:W3CDTF">2021-06-04T09:44:00Z</dcterms:created>
  <dcterms:modified xsi:type="dcterms:W3CDTF">2021-06-04T09:44:00Z</dcterms:modified>
</cp:coreProperties>
</file>